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D7A6AD">
      <w:pPr>
        <w:pStyle w:val="18"/>
        <w:tabs>
          <w:tab w:val="center" w:pos="4200"/>
          <w:tab w:val="center" w:pos="6300"/>
          <w:tab w:val="center" w:pos="6510"/>
          <w:tab w:val="center" w:pos="7350"/>
        </w:tabs>
        <w:jc w:val="both"/>
        <w:rPr>
          <w:rFonts w:eastAsia="等线" w:cs="Arial"/>
          <w:b w:val="0"/>
          <w:bCs/>
          <w:sz w:val="22"/>
          <w:lang w:eastAsia="zh-CN"/>
        </w:rPr>
      </w:pPr>
      <w:r>
        <w:rPr>
          <w:rFonts w:cs="Arial"/>
          <w:bCs/>
          <w:sz w:val="22"/>
        </w:rPr>
        <w:t>3GPP TSG-</w:t>
      </w:r>
      <w:r>
        <w:rPr>
          <w:rFonts w:hint="eastAsia" w:cs="Arial"/>
          <w:bCs/>
          <w:sz w:val="22"/>
        </w:rPr>
        <w:t>RAN</w:t>
      </w:r>
      <w:r>
        <w:rPr>
          <w:rFonts w:hint="eastAsia" w:eastAsia="等线" w:cs="Arial"/>
          <w:bCs/>
          <w:sz w:val="22"/>
          <w:lang w:eastAsia="zh-CN"/>
        </w:rPr>
        <w:t>2</w:t>
      </w:r>
      <w:r>
        <w:rPr>
          <w:rFonts w:cs="Arial"/>
          <w:bCs/>
          <w:sz w:val="22"/>
        </w:rPr>
        <w:t xml:space="preserve"> </w:t>
      </w:r>
      <w:r>
        <w:rPr>
          <w:rFonts w:hint="eastAsia" w:cs="Arial"/>
          <w:bCs/>
          <w:sz w:val="22"/>
        </w:rPr>
        <w:t>Meeting #</w:t>
      </w:r>
      <w:r>
        <w:rPr>
          <w:rFonts w:hint="eastAsia" w:eastAsia="等线" w:cs="Arial"/>
          <w:bCs/>
          <w:sz w:val="22"/>
          <w:lang w:eastAsia="zh-CN"/>
        </w:rPr>
        <w:t>131bis</w:t>
      </w:r>
      <w:r>
        <w:rPr>
          <w:rFonts w:cs="Arial"/>
          <w:bCs/>
          <w:sz w:val="22"/>
        </w:rPr>
        <w:tab/>
      </w:r>
      <w:r>
        <w:rPr>
          <w:rFonts w:hint="eastAsia" w:cs="Arial"/>
          <w:bCs/>
          <w:sz w:val="22"/>
          <w:lang w:val="en-US" w:eastAsia="zh-CN"/>
        </w:rPr>
        <w:tab/>
      </w:r>
      <w:r>
        <w:rPr>
          <w:rFonts w:hint="eastAsia" w:cs="Arial"/>
          <w:bCs/>
          <w:sz w:val="22"/>
          <w:lang w:val="en-US" w:eastAsia="zh-CN"/>
        </w:rPr>
        <w:t xml:space="preserve">         </w:t>
      </w:r>
      <w:r>
        <w:rPr>
          <w:rFonts w:hint="eastAsia" w:cs="Arial"/>
          <w:bCs/>
          <w:sz w:val="22"/>
          <w:lang w:val="en-US" w:eastAsia="zh-CN"/>
        </w:rPr>
        <w:tab/>
      </w:r>
      <w:r>
        <w:rPr>
          <w:rFonts w:hint="eastAsia" w:cs="Arial"/>
          <w:bCs/>
          <w:sz w:val="22"/>
          <w:lang w:val="en-US" w:eastAsia="zh-CN"/>
        </w:rPr>
        <w:t xml:space="preserve">  </w:t>
      </w:r>
      <w:r>
        <w:rPr>
          <w:rFonts w:hint="eastAsia" w:cs="Arial"/>
          <w:bCs/>
          <w:sz w:val="22"/>
          <w:lang w:val="en-US" w:eastAsia="zh-CN"/>
        </w:rPr>
        <w:tab/>
      </w:r>
      <w:r>
        <w:rPr>
          <w:rFonts w:hint="eastAsia" w:cs="Arial"/>
          <w:bCs/>
          <w:sz w:val="22"/>
          <w:lang w:val="en-US" w:eastAsia="zh-CN"/>
        </w:rPr>
        <w:t xml:space="preserve"> </w:t>
      </w:r>
      <w:r>
        <w:rPr>
          <w:rFonts w:cs="Arial"/>
          <w:bCs/>
          <w:sz w:val="22"/>
        </w:rPr>
        <w:t>R</w:t>
      </w:r>
      <w:r>
        <w:rPr>
          <w:rFonts w:hint="eastAsia" w:cs="Arial"/>
          <w:bCs/>
          <w:sz w:val="22"/>
          <w:lang w:eastAsia="zh"/>
          <w:woUserID w:val="2"/>
        </w:rPr>
        <w:t>2</w:t>
      </w:r>
      <w:r>
        <w:rPr>
          <w:rFonts w:cs="Arial"/>
          <w:bCs/>
          <w:sz w:val="22"/>
        </w:rPr>
        <w:t>-25</w:t>
      </w:r>
      <w:r>
        <w:rPr>
          <w:rFonts w:hint="eastAsia" w:cs="Arial"/>
          <w:bCs/>
          <w:sz w:val="22"/>
          <w:lang w:eastAsia="zh"/>
          <w:woUserID w:val="2"/>
        </w:rPr>
        <w:t>06900</w:t>
      </w:r>
    </w:p>
    <w:p w14:paraId="34D7A6AE">
      <w:pPr>
        <w:rPr>
          <w:rFonts w:cs="Arial"/>
          <w:b/>
          <w:bCs/>
          <w:sz w:val="22"/>
          <w:lang w:eastAsia="ja-JP"/>
        </w:rPr>
      </w:pPr>
      <w:r>
        <w:rPr>
          <w:rFonts w:hint="eastAsia" w:cs="Arial"/>
          <w:b/>
          <w:bCs/>
          <w:sz w:val="22"/>
          <w:lang w:eastAsia="ja-JP"/>
        </w:rPr>
        <w:t>Prague, Czech Republic, October 13 - October 17, 2025</w:t>
      </w:r>
    </w:p>
    <w:p w14:paraId="34D7A6AF">
      <w:pPr>
        <w:pStyle w:val="18"/>
        <w:jc w:val="both"/>
        <w:rPr>
          <w:bCs/>
          <w:sz w:val="24"/>
          <w:lang w:eastAsia="zh-CN"/>
        </w:rPr>
      </w:pPr>
    </w:p>
    <w:p w14:paraId="34D7A6B0">
      <w:pPr>
        <w:pStyle w:val="72"/>
        <w:tabs>
          <w:tab w:val="left" w:pos="1985"/>
        </w:tabs>
        <w:jc w:val="both"/>
        <w:rPr>
          <w:rFonts w:eastAsia="宋体" w:cs="Arial"/>
          <w:b/>
          <w:bCs/>
          <w:sz w:val="24"/>
          <w:lang w:eastAsia="zh-CN"/>
        </w:rPr>
      </w:pPr>
      <w:r>
        <w:rPr>
          <w:rFonts w:cs="Arial"/>
          <w:b/>
          <w:bCs/>
          <w:sz w:val="24"/>
        </w:rPr>
        <w:t>Agenda item:</w:t>
      </w:r>
      <w:r>
        <w:rPr>
          <w:rFonts w:cs="Arial"/>
          <w:b/>
          <w:bCs/>
          <w:sz w:val="24"/>
        </w:rPr>
        <w:tab/>
      </w:r>
      <w:r>
        <w:rPr>
          <w:rFonts w:hint="default" w:eastAsia="Arial Unicode MS" w:cs="Arial"/>
          <w:b/>
          <w:bCs/>
          <w:sz w:val="24"/>
          <w:lang w:val="en-GB" w:eastAsia="zh-CN"/>
        </w:rPr>
        <w:t>10.3.2</w:t>
      </w:r>
    </w:p>
    <w:p w14:paraId="34D7A6B1">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r>
        <w:rPr>
          <w:rFonts w:cs="Arial"/>
          <w:b/>
          <w:bCs/>
          <w:sz w:val="24"/>
          <w:lang w:eastAsia="zh-CN"/>
        </w:rPr>
        <w:t>Discussion on 6G control plane</w:t>
      </w:r>
    </w:p>
    <w:bookmarkEnd w:id="0"/>
    <w:bookmarkEnd w:id="1"/>
    <w:p w14:paraId="34D7A6B2">
      <w:pPr>
        <w:tabs>
          <w:tab w:val="left" w:pos="1985"/>
        </w:tabs>
        <w:ind w:left="1985" w:hanging="1985"/>
        <w:rPr>
          <w:rFonts w:cs="Arial"/>
          <w:b/>
          <w:bCs/>
          <w:sz w:val="24"/>
          <w:lang w:eastAsia="zh-CN"/>
        </w:rPr>
      </w:pPr>
      <w:r>
        <w:rPr>
          <w:rFonts w:cs="Arial"/>
          <w:b/>
          <w:bCs/>
          <w:sz w:val="24"/>
        </w:rPr>
        <w:t>Source:</w:t>
      </w:r>
      <w:r>
        <w:rPr>
          <w:rFonts w:cs="Arial"/>
          <w:b/>
          <w:bCs/>
          <w:sz w:val="24"/>
        </w:rPr>
        <w:tab/>
      </w:r>
      <w:r>
        <w:rPr>
          <w:rFonts w:hint="eastAsia" w:cs="Arial"/>
          <w:b/>
          <w:bCs/>
          <w:sz w:val="24"/>
          <w:lang w:eastAsia="zh-CN"/>
        </w:rPr>
        <w:t>CMCC</w:t>
      </w:r>
    </w:p>
    <w:p w14:paraId="34D7A6B3">
      <w:pPr>
        <w:tabs>
          <w:tab w:val="left" w:pos="1985"/>
        </w:tabs>
        <w:rPr>
          <w:rFonts w:cs="Arial"/>
          <w:b/>
          <w:bCs/>
          <w:sz w:val="24"/>
        </w:rPr>
      </w:pPr>
      <w:r>
        <w:rPr>
          <w:rFonts w:cs="Arial"/>
          <w:b/>
          <w:bCs/>
          <w:sz w:val="24"/>
        </w:rPr>
        <w:t>Document for:</w:t>
      </w:r>
      <w:r>
        <w:rPr>
          <w:rFonts w:cs="Arial"/>
          <w:b/>
          <w:bCs/>
          <w:sz w:val="24"/>
        </w:rPr>
        <w:tab/>
      </w:r>
      <w:r>
        <w:rPr>
          <w:rFonts w:cs="Arial"/>
          <w:b/>
          <w:bCs/>
          <w:sz w:val="24"/>
        </w:rPr>
        <w:t>Discussion</w:t>
      </w:r>
    </w:p>
    <w:p w14:paraId="34D7A6B4">
      <w:pPr>
        <w:pStyle w:val="2"/>
      </w:pPr>
      <w:bookmarkStart w:id="2" w:name="_Toc1735984586"/>
      <w:bookmarkStart w:id="3" w:name="_Toc2104211022"/>
      <w:r>
        <w:t>Introduction</w:t>
      </w:r>
      <w:bookmarkEnd w:id="2"/>
      <w:bookmarkEnd w:id="3"/>
    </w:p>
    <w:p w14:paraId="34D7A6B5">
      <w:pPr>
        <w:rPr>
          <w:rFonts w:eastAsia="Malgun Gothic"/>
          <w:bCs/>
          <w:i/>
          <w:lang w:val="en-US" w:eastAsia="ko-KR"/>
        </w:rPr>
      </w:pPr>
      <w:r>
        <w:rPr>
          <w:lang w:eastAsia="zh-CN"/>
        </w:rPr>
        <w:t>I</w:t>
      </w:r>
      <w:r>
        <w:rPr>
          <w:rFonts w:hint="eastAsia"/>
          <w:lang w:eastAsia="zh-CN"/>
        </w:rPr>
        <w:t>n RAN#</w:t>
      </w:r>
      <w:r>
        <w:rPr>
          <w:rFonts w:hint="eastAsia"/>
          <w:lang w:val="en-US" w:eastAsia="zh-CN"/>
        </w:rPr>
        <w:t>108</w:t>
      </w:r>
      <w:r>
        <w:rPr>
          <w:rFonts w:hint="eastAsia"/>
          <w:lang w:eastAsia="zh-CN"/>
        </w:rPr>
        <w:t xml:space="preserve"> meeting, a new SID named </w:t>
      </w:r>
      <w:r>
        <w:rPr>
          <w:rFonts w:hint="eastAsia"/>
          <w:i/>
          <w:iCs/>
          <w:lang w:val="en-US" w:eastAsia="zh-CN"/>
        </w:rPr>
        <w:t>Study on 6G Radio</w:t>
      </w:r>
      <w:r>
        <w:rPr>
          <w:rFonts w:hint="eastAsia"/>
          <w:lang w:eastAsia="zh-CN"/>
        </w:rPr>
        <w:t xml:space="preserve"> [1] was approved. </w:t>
      </w:r>
      <w:r>
        <w:rPr>
          <w:rFonts w:hint="eastAsia"/>
          <w:lang w:val="en-US" w:eastAsia="zh-CN"/>
        </w:rPr>
        <w:t>Part of the objectives are</w:t>
      </w:r>
      <w:r>
        <w:rPr>
          <w:rFonts w:hint="eastAsia"/>
          <w:lang w:eastAsia="zh-CN"/>
        </w:rPr>
        <w:t xml:space="preserve"> as follows:</w:t>
      </w:r>
    </w:p>
    <w:p w14:paraId="34D7A6B6">
      <w:pPr>
        <w:pStyle w:val="81"/>
        <w:numPr>
          <w:ilvl w:val="0"/>
          <w:numId w:val="2"/>
        </w:numPr>
        <w:overflowPunct w:val="0"/>
        <w:autoSpaceDE w:val="0"/>
        <w:autoSpaceDN w:val="0"/>
        <w:adjustRightInd w:val="0"/>
        <w:spacing w:after="120"/>
        <w:jc w:val="left"/>
        <w:textAlignment w:val="baseline"/>
        <w:rPr>
          <w:i/>
          <w:iCs/>
          <w:color w:val="000000"/>
        </w:rPr>
      </w:pPr>
      <w:r>
        <w:rPr>
          <w:i/>
          <w:iCs/>
          <w:color w:val="000000"/>
        </w:rPr>
        <w:t>Radio interface protocol architecture and procedures for 6GR [RAN2, RAN1, RAN4, RAN3]</w:t>
      </w:r>
    </w:p>
    <w:p w14:paraId="34D7A6B7">
      <w:pPr>
        <w:pStyle w:val="81"/>
        <w:numPr>
          <w:ilvl w:val="0"/>
          <w:numId w:val="3"/>
        </w:numPr>
        <w:overflowPunct w:val="0"/>
        <w:autoSpaceDE w:val="0"/>
        <w:autoSpaceDN w:val="0"/>
        <w:adjustRightInd w:val="0"/>
        <w:spacing w:after="120"/>
        <w:jc w:val="left"/>
        <w:textAlignment w:val="baseline"/>
        <w:rPr>
          <w:i/>
          <w:iCs/>
          <w:color w:val="000000"/>
        </w:rPr>
      </w:pPr>
      <w:r>
        <w:rPr>
          <w:i/>
          <w:iCs/>
          <w:color w:val="000000"/>
        </w:rPr>
        <w:t>User Plane architecture and protocol design [RAN2]</w:t>
      </w:r>
    </w:p>
    <w:p w14:paraId="34D7A6B8">
      <w:pPr>
        <w:pStyle w:val="81"/>
        <w:numPr>
          <w:ilvl w:val="0"/>
          <w:numId w:val="3"/>
        </w:numPr>
        <w:overflowPunct w:val="0"/>
        <w:autoSpaceDE w:val="0"/>
        <w:autoSpaceDN w:val="0"/>
        <w:adjustRightInd w:val="0"/>
        <w:spacing w:after="120"/>
        <w:jc w:val="left"/>
        <w:textAlignment w:val="baseline"/>
        <w:rPr>
          <w:i/>
          <w:iCs/>
          <w:color w:val="000000"/>
        </w:rPr>
      </w:pPr>
      <w:r>
        <w:rPr>
          <w:i/>
          <w:iCs/>
          <w:color w:val="000000"/>
        </w:rPr>
        <w:t>Control Plane architecture (including RRC states) and protocol design [RAN2, RAN3]</w:t>
      </w:r>
    </w:p>
    <w:p w14:paraId="34D7A6B9">
      <w:pPr>
        <w:pStyle w:val="81"/>
        <w:numPr>
          <w:ilvl w:val="0"/>
          <w:numId w:val="3"/>
        </w:numPr>
        <w:overflowPunct w:val="0"/>
        <w:autoSpaceDE w:val="0"/>
        <w:autoSpaceDN w:val="0"/>
        <w:adjustRightInd w:val="0"/>
        <w:spacing w:after="120"/>
        <w:jc w:val="left"/>
        <w:textAlignment w:val="baseline"/>
        <w:rPr>
          <w:i/>
          <w:iCs/>
          <w:color w:val="000000"/>
        </w:rPr>
      </w:pPr>
      <w:r>
        <w:rPr>
          <w:i/>
          <w:iCs/>
          <w:color w:val="000000"/>
        </w:rPr>
        <w:t>Access stratum security aspects, in alignment with requirements from SA3 [RAN2]</w:t>
      </w:r>
    </w:p>
    <w:p w14:paraId="34D7A6BA">
      <w:pPr>
        <w:pStyle w:val="81"/>
        <w:numPr>
          <w:ilvl w:val="0"/>
          <w:numId w:val="3"/>
        </w:numPr>
        <w:overflowPunct w:val="0"/>
        <w:autoSpaceDE w:val="0"/>
        <w:autoSpaceDN w:val="0"/>
        <w:adjustRightInd w:val="0"/>
        <w:spacing w:after="120"/>
        <w:jc w:val="left"/>
        <w:textAlignment w:val="baseline"/>
        <w:rPr>
          <w:bCs/>
          <w:i/>
          <w:iCs/>
        </w:rPr>
      </w:pPr>
      <w:r>
        <w:rPr>
          <w:rFonts w:hint="eastAsia"/>
          <w:i/>
          <w:iCs/>
          <w:color w:val="000000"/>
          <w:lang w:eastAsia="ja-JP"/>
        </w:rPr>
        <w:t>Radio s</w:t>
      </w:r>
      <w:r>
        <w:rPr>
          <w:i/>
          <w:iCs/>
          <w:color w:val="000000"/>
        </w:rPr>
        <w:t>ignalling framework for UE capabilities, aiming at improvements and simplification compared to 5G NR [RAN2, RAN1, RAN4]</w:t>
      </w:r>
    </w:p>
    <w:p w14:paraId="34D7A6BB">
      <w:pPr>
        <w:pStyle w:val="81"/>
        <w:numPr>
          <w:ilvl w:val="0"/>
          <w:numId w:val="3"/>
        </w:numPr>
        <w:overflowPunct w:val="0"/>
        <w:autoSpaceDE w:val="0"/>
        <w:autoSpaceDN w:val="0"/>
        <w:adjustRightInd w:val="0"/>
        <w:spacing w:after="120"/>
        <w:jc w:val="left"/>
        <w:textAlignment w:val="baseline"/>
        <w:rPr>
          <w:bCs/>
          <w:i/>
          <w:iCs/>
        </w:rPr>
      </w:pPr>
      <w:r>
        <w:rPr>
          <w:bCs/>
          <w:i/>
          <w:iCs/>
        </w:rPr>
        <w:t>Data transfer design to support various types of data (e.g. AI/ML, Sensing, etc) [RAN2</w:t>
      </w:r>
      <w:r>
        <w:rPr>
          <w:rFonts w:hint="eastAsia"/>
          <w:bCs/>
          <w:i/>
          <w:iCs/>
          <w:lang w:eastAsia="ja-JP"/>
        </w:rPr>
        <w:t xml:space="preserve">, </w:t>
      </w:r>
      <w:r>
        <w:rPr>
          <w:bCs/>
          <w:i/>
          <w:iCs/>
        </w:rPr>
        <w:t>RAN3]</w:t>
      </w:r>
    </w:p>
    <w:p w14:paraId="34D7A6BC">
      <w:pPr>
        <w:rPr>
          <w:rFonts w:hint="eastAsia"/>
          <w:lang w:eastAsia="zh-CN"/>
        </w:rPr>
      </w:pPr>
      <w:r>
        <w:rPr>
          <w:rFonts w:hint="eastAsia"/>
          <w:lang w:eastAsia="zh-CN"/>
        </w:rPr>
        <w:t xml:space="preserve">In this contribution, we discuss control plane aspects for 6G radio. </w:t>
      </w:r>
    </w:p>
    <w:p w14:paraId="649A48FB">
      <w:pPr>
        <w:rPr>
          <w:rFonts w:hint="eastAsia"/>
          <w:lang w:eastAsia="zh-CN"/>
        </w:rPr>
      </w:pPr>
    </w:p>
    <w:p w14:paraId="34D7A6BD">
      <w:pPr>
        <w:pStyle w:val="2"/>
        <w:rPr>
          <w:lang w:eastAsia="zh-CN"/>
        </w:rPr>
      </w:pPr>
      <w:bookmarkStart w:id="4" w:name="_Toc1075207197"/>
      <w:bookmarkStart w:id="5" w:name="_Toc455569165"/>
      <w:r>
        <w:rPr>
          <w:rFonts w:hint="eastAsia"/>
          <w:lang w:eastAsia="zh-CN"/>
        </w:rPr>
        <w:t>Discussion</w:t>
      </w:r>
      <w:bookmarkEnd w:id="4"/>
      <w:bookmarkEnd w:id="5"/>
    </w:p>
    <w:p w14:paraId="34D7A6BE">
      <w:pPr>
        <w:pStyle w:val="3"/>
        <w:rPr>
          <w:lang w:val="en-US" w:eastAsia="zh-CN"/>
        </w:rPr>
      </w:pPr>
      <w:bookmarkStart w:id="6" w:name="_Toc418766852"/>
      <w:bookmarkStart w:id="7" w:name="_Toc112157388"/>
      <w:r>
        <w:rPr>
          <w:rFonts w:hint="eastAsia"/>
          <w:lang w:val="en-US" w:eastAsia="zh-CN"/>
        </w:rPr>
        <w:t>Control plane</w:t>
      </w:r>
      <w:bookmarkEnd w:id="6"/>
      <w:bookmarkEnd w:id="7"/>
    </w:p>
    <w:p w14:paraId="34D7A6BF">
      <w:pPr>
        <w:rPr>
          <w:lang w:val="en-US" w:eastAsia="zh-CN"/>
        </w:rPr>
      </w:pPr>
      <w:r>
        <w:rPr>
          <w:rFonts w:hint="eastAsia"/>
          <w:lang w:val="en-US" w:eastAsia="zh-CN"/>
        </w:rPr>
        <w:t>In 5G, before the UE enters RRC_CONNECTED state for data transmission/reception, it performs several procedures, which is known as initial access. Generally, initial access includes the following</w:t>
      </w:r>
      <w:r>
        <w:rPr>
          <w:rFonts w:hint="eastAsia"/>
          <w:lang w:val="en-US" w:eastAsia="zh"/>
          <w:woUserID w:val="2"/>
        </w:rPr>
        <w:t xml:space="preserve"> </w:t>
      </w:r>
      <w:r>
        <w:rPr>
          <w:rFonts w:hint="eastAsia"/>
          <w:lang w:val="en-US" w:eastAsia="zh-CN"/>
        </w:rPr>
        <w:t>phases</w:t>
      </w:r>
      <w:r>
        <w:rPr>
          <w:rFonts w:hint="eastAsia"/>
          <w:lang w:val="en-US" w:eastAsia="zh"/>
          <w:woUserID w:val="2"/>
        </w:rPr>
        <w:t xml:space="preserve">: </w:t>
      </w:r>
      <w:r>
        <w:rPr>
          <w:rFonts w:hint="eastAsia"/>
          <w:lang w:val="en-US" w:eastAsia="zh-CN"/>
        </w:rPr>
        <w:t xml:space="preserve">cell search and synchronization, necessary system </w:t>
      </w:r>
      <w:r>
        <w:rPr>
          <w:rFonts w:hint="eastAsia"/>
          <w:lang w:val="en-US" w:eastAsia="zh"/>
          <w:woUserID w:val="4"/>
        </w:rPr>
        <w:t xml:space="preserve">information </w:t>
      </w:r>
      <w:r>
        <w:rPr>
          <w:rFonts w:hint="eastAsia"/>
          <w:lang w:val="en-US" w:eastAsia="zh-CN"/>
        </w:rPr>
        <w:t>acquisition, random access and registration, as depicted in Figure 1.</w:t>
      </w:r>
    </w:p>
    <w:p w14:paraId="34D7A6C0">
      <w:pPr>
        <w:spacing w:before="240"/>
        <w:jc w:val="center"/>
        <w:rPr>
          <w:rFonts w:eastAsia="等线"/>
          <w:lang w:val="en-US" w:eastAsia="zh-CN"/>
        </w:rPr>
      </w:pPr>
      <w:r>
        <w:rPr>
          <w:rFonts w:hint="eastAsia"/>
        </w:rPr>
        <w:drawing>
          <wp:inline distT="0" distB="0" distL="0" distR="0">
            <wp:extent cx="5814060" cy="575945"/>
            <wp:effectExtent l="0" t="0" r="2540" b="8255"/>
            <wp:docPr id="17587227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722717"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814060" cy="575945"/>
                    </a:xfrm>
                    <a:prstGeom prst="rect">
                      <a:avLst/>
                    </a:prstGeom>
                    <a:noFill/>
                  </pic:spPr>
                </pic:pic>
              </a:graphicData>
            </a:graphic>
          </wp:inline>
        </w:drawing>
      </w:r>
    </w:p>
    <w:p w14:paraId="34D7A6C1">
      <w:pPr>
        <w:spacing w:before="0"/>
        <w:jc w:val="center"/>
        <w:rPr>
          <w:rFonts w:eastAsia="Arial Unicode MS"/>
          <w:lang w:val="en-US" w:eastAsia="en-US"/>
        </w:rPr>
      </w:pPr>
      <w:r>
        <w:rPr>
          <w:rFonts w:eastAsia="Arial Unicode MS"/>
          <w:lang w:val="en-US" w:eastAsia="en-US"/>
        </w:rPr>
        <w:t>Fig</w:t>
      </w:r>
      <w:r>
        <w:rPr>
          <w:rFonts w:hint="eastAsia"/>
          <w:lang w:val="en-US" w:eastAsia="zh-CN"/>
        </w:rPr>
        <w:t>.</w:t>
      </w:r>
      <w:r>
        <w:rPr>
          <w:rFonts w:eastAsia="Arial Unicode MS"/>
          <w:lang w:val="en-US" w:eastAsia="en-US"/>
        </w:rPr>
        <w:t xml:space="preserve"> </w:t>
      </w:r>
      <w:r>
        <w:rPr>
          <w:rFonts w:hint="eastAsia"/>
          <w:lang w:val="en-US" w:eastAsia="zh-CN"/>
        </w:rPr>
        <w:t xml:space="preserve">1. Overview of </w:t>
      </w:r>
      <w:r>
        <w:rPr>
          <w:rFonts w:hint="eastAsia" w:eastAsia="宋体"/>
          <w:lang w:val="en-US" w:eastAsia="zh-CN"/>
        </w:rPr>
        <w:t>i</w:t>
      </w:r>
      <w:r>
        <w:rPr>
          <w:rFonts w:eastAsia="Arial Unicode MS"/>
          <w:lang w:val="en-US" w:eastAsia="en-US"/>
        </w:rPr>
        <w:t>nitial access procedure</w:t>
      </w:r>
    </w:p>
    <w:p w14:paraId="34D7A6C2">
      <w:pPr>
        <w:rPr>
          <w:lang w:val="en-US" w:eastAsia="zh-CN"/>
        </w:rPr>
      </w:pPr>
      <w:r>
        <w:rPr>
          <w:rFonts w:hint="eastAsia"/>
          <w:lang w:val="en-US" w:eastAsia="zh-CN"/>
        </w:rPr>
        <w:t>In this section, we provide our view</w:t>
      </w:r>
      <w:r>
        <w:rPr>
          <w:rFonts w:hint="eastAsia"/>
          <w:lang w:val="en-US" w:eastAsia="zh"/>
          <w:woUserID w:val="1"/>
        </w:rPr>
        <w:t>s</w:t>
      </w:r>
      <w:r>
        <w:rPr>
          <w:rFonts w:hint="eastAsia"/>
          <w:lang w:val="en-US" w:eastAsia="zh-CN"/>
        </w:rPr>
        <w:t xml:space="preserve"> on the</w:t>
      </w:r>
      <w:r>
        <w:rPr>
          <w:rFonts w:hint="eastAsia"/>
          <w:lang w:val="en-US" w:eastAsia="zh"/>
          <w:woUserID w:val="1"/>
        </w:rPr>
        <w:t xml:space="preserve"> </w:t>
      </w:r>
      <w:r>
        <w:rPr>
          <w:rFonts w:hint="eastAsia"/>
          <w:lang w:val="en-US" w:eastAsia="zh-CN"/>
          <w:woUserID w:val="1"/>
        </w:rPr>
        <w:t>initial access procedure</w:t>
      </w:r>
      <w:r>
        <w:rPr>
          <w:rFonts w:hint="eastAsia"/>
          <w:lang w:val="en-US" w:eastAsia="zh"/>
          <w:woUserID w:val="1"/>
        </w:rPr>
        <w:t xml:space="preserve"> related</w:t>
      </w:r>
      <w:r>
        <w:rPr>
          <w:rFonts w:hint="eastAsia"/>
          <w:lang w:val="en-US" w:eastAsia="zh-CN"/>
        </w:rPr>
        <w:t xml:space="preserve"> 6G control plane</w:t>
      </w:r>
      <w:r>
        <w:rPr>
          <w:rFonts w:hint="eastAsia"/>
          <w:lang w:val="en-US" w:eastAsia="zh"/>
          <w:woUserID w:val="1"/>
        </w:rPr>
        <w:t xml:space="preserve"> functions</w:t>
      </w:r>
      <w:r>
        <w:rPr>
          <w:rFonts w:hint="eastAsia"/>
          <w:lang w:val="en-US" w:eastAsia="zh-CN"/>
        </w:rPr>
        <w:t>.</w:t>
      </w:r>
    </w:p>
    <w:p w14:paraId="34D7A6C3">
      <w:pPr>
        <w:rPr>
          <w:sz w:val="24"/>
          <w:lang w:val="en-US" w:eastAsia="zh-CN"/>
        </w:rPr>
      </w:pPr>
    </w:p>
    <w:p w14:paraId="34D7A6C4">
      <w:pPr>
        <w:pStyle w:val="4"/>
        <w:rPr>
          <w:lang w:val="en-US" w:eastAsia="zh-CN"/>
        </w:rPr>
      </w:pPr>
      <w:bookmarkStart w:id="8" w:name="_Toc1643447775"/>
      <w:bookmarkStart w:id="9" w:name="_Toc919535293"/>
      <w:r>
        <w:rPr>
          <w:rFonts w:hint="eastAsia"/>
          <w:lang w:val="en-US" w:eastAsia="zh-CN"/>
        </w:rPr>
        <w:t>Cell search and DL synchronization</w:t>
      </w:r>
      <w:bookmarkEnd w:id="8"/>
      <w:bookmarkEnd w:id="9"/>
      <w:r>
        <w:rPr>
          <w:rFonts w:hint="eastAsia"/>
          <w:lang w:val="en-US" w:eastAsia="zh-CN"/>
        </w:rPr>
        <w:t xml:space="preserve"> </w:t>
      </w:r>
    </w:p>
    <w:p w14:paraId="34D7A6C5">
      <w:pPr>
        <w:rPr>
          <w:lang w:val="en-US" w:eastAsia="zh-CN"/>
        </w:rPr>
      </w:pPr>
      <w:r>
        <w:rPr>
          <w:lang w:val="en-US" w:eastAsia="zh-CN"/>
        </w:rPr>
        <w:t>In 5G, the UE assumes that SSB is transmitted with the periodicity of 20ms</w:t>
      </w:r>
      <w:r>
        <w:rPr>
          <w:rFonts w:hint="eastAsia"/>
          <w:lang w:val="en-US" w:eastAsia="zh"/>
          <w:woUserID w:val="4"/>
        </w:rPr>
        <w:t>.</w:t>
      </w:r>
      <w:r>
        <w:rPr>
          <w:lang w:val="en-US" w:eastAsia="zh-CN"/>
        </w:rPr>
        <w:t xml:space="preserve"> </w:t>
      </w:r>
      <w:r>
        <w:rPr>
          <w:rFonts w:hint="eastAsia"/>
          <w:lang w:val="en-US" w:eastAsia="zh"/>
          <w:woUserID w:val="4"/>
        </w:rPr>
        <w:t>B</w:t>
      </w:r>
      <w:r>
        <w:rPr>
          <w:lang w:val="en-US" w:eastAsia="zh-CN"/>
        </w:rPr>
        <w:t xml:space="preserve">y monitoring SSB, the UE calculates the PCI of a cell and achieve DL synchronization with the cell. To assure UE’s access performance, the network need to broadcast SSB per 20ms, but the “always-on” SSB transmission leads to heavy energy consumption in the network side. Based on 5G’s lessons, energy saving should be considered in cell search phase. </w:t>
      </w:r>
      <w:r>
        <w:rPr>
          <w:rFonts w:hint="eastAsia"/>
          <w:lang w:val="en-US" w:eastAsia="zh"/>
          <w:woUserID w:val="1"/>
        </w:rPr>
        <w:t>I</w:t>
      </w:r>
      <w:r>
        <w:rPr>
          <w:lang w:val="en-US" w:eastAsia="zh-CN"/>
        </w:rPr>
        <w:t>n 5G</w:t>
      </w:r>
      <w:r>
        <w:rPr>
          <w:rFonts w:hint="eastAsia"/>
          <w:lang w:val="en-US" w:eastAsia="zh"/>
          <w:woUserID w:val="1"/>
        </w:rPr>
        <w:t xml:space="preserve"> NES WI</w:t>
      </w:r>
      <w:r>
        <w:rPr>
          <w:lang w:val="en-US" w:eastAsia="zh-CN"/>
        </w:rPr>
        <w:t>, multiple network energy saving approaches were specified, i.e., on-demand SIB1, on-demand SSB for SCell and SSB/PRACH adaptation. We think</w:t>
      </w:r>
      <w:r>
        <w:rPr>
          <w:rFonts w:hint="eastAsia"/>
          <w:lang w:val="en-US" w:eastAsia="zh"/>
          <w:woUserID w:val="4"/>
        </w:rPr>
        <w:t xml:space="preserve"> the thoughts of</w:t>
      </w:r>
      <w:r>
        <w:rPr>
          <w:lang w:val="en-US" w:eastAsia="zh-CN"/>
        </w:rPr>
        <w:t xml:space="preserve"> these NES techniques can be inherited for cell search and DL synchronization phase</w:t>
      </w:r>
      <w:r>
        <w:rPr>
          <w:rFonts w:hint="eastAsia"/>
          <w:lang w:val="en-US" w:eastAsia="zh"/>
          <w:woUserID w:val="1"/>
        </w:rPr>
        <w:t xml:space="preserve"> for sake of</w:t>
      </w:r>
      <w:r>
        <w:rPr>
          <w:lang w:val="en-US" w:eastAsia="zh-CN"/>
        </w:rPr>
        <w:t xml:space="preserve"> network energy saving. </w:t>
      </w:r>
    </w:p>
    <w:p w14:paraId="0AB23ED3">
      <w:pPr>
        <w:rPr>
          <w:lang w:val="en-US" w:eastAsia="zh-CN"/>
        </w:rPr>
      </w:pPr>
      <w:r>
        <w:rPr>
          <w:rFonts w:ascii="Arial" w:hAnsi="Arial" w:eastAsia="Arial Unicode MS" w:cs="Times New Roman"/>
          <w:b/>
          <w:bCs/>
          <w:kern w:val="0"/>
          <w:sz w:val="20"/>
          <w:szCs w:val="20"/>
          <w:lang w:val="en-US" w:eastAsia="zh-CN" w:bidi="ar"/>
          <w:woUserID w:val="4"/>
        </w:rPr>
        <w:t>Observation</w:t>
      </w:r>
      <w:r>
        <w:rPr>
          <w:rFonts w:hint="eastAsia" w:cs="Times New Roman"/>
          <w:b/>
          <w:bCs/>
          <w:kern w:val="0"/>
          <w:sz w:val="20"/>
          <w:szCs w:val="20"/>
          <w:lang w:val="en-US" w:eastAsia="zh" w:bidi="ar"/>
          <w:woUserID w:val="4"/>
        </w:rPr>
        <w:t xml:space="preserve"> 1</w:t>
      </w:r>
      <w:r>
        <w:rPr>
          <w:rFonts w:ascii="Arial" w:hAnsi="Arial" w:eastAsia="Arial Unicode MS" w:cs="Times New Roman"/>
          <w:b/>
          <w:bCs/>
          <w:kern w:val="0"/>
          <w:sz w:val="20"/>
          <w:szCs w:val="20"/>
          <w:lang w:val="en-US" w:eastAsia="zh-CN" w:bidi="ar"/>
          <w:woUserID w:val="4"/>
        </w:rPr>
        <w:t xml:space="preserve">: </w:t>
      </w:r>
      <w:r>
        <w:rPr>
          <w:rFonts w:hint="eastAsia" w:cs="Times New Roman"/>
          <w:b/>
          <w:bCs/>
          <w:kern w:val="0"/>
          <w:sz w:val="20"/>
          <w:szCs w:val="20"/>
          <w:lang w:val="en-US" w:eastAsia="zh" w:bidi="ar"/>
          <w:woUserID w:val="4"/>
        </w:rPr>
        <w:t>Only supporting short period always-on SSB is not energy efficient</w:t>
      </w:r>
      <w:r>
        <w:rPr>
          <w:rFonts w:ascii="Arial" w:hAnsi="Arial" w:eastAsia="Arial Unicode MS" w:cs="Times New Roman"/>
          <w:b/>
          <w:bCs/>
          <w:kern w:val="0"/>
          <w:sz w:val="20"/>
          <w:szCs w:val="20"/>
          <w:lang w:val="en-US" w:eastAsia="zh-CN" w:bidi="ar"/>
          <w:woUserID w:val="4"/>
        </w:rPr>
        <w:t>.</w:t>
      </w:r>
    </w:p>
    <w:p w14:paraId="2FF57018">
      <w:pPr>
        <w:rPr>
          <w:rFonts w:hint="eastAsia"/>
          <w:lang w:val="en-US" w:eastAsia="zh"/>
          <w:woUserID w:val="4"/>
        </w:rPr>
      </w:pPr>
      <w:r>
        <w:rPr>
          <w:lang w:val="en-US" w:eastAsia="zh-CN"/>
        </w:rPr>
        <w:t>Since the most import</w:t>
      </w:r>
      <w:r>
        <w:rPr>
          <w:rFonts w:hint="eastAsia"/>
          <w:lang w:val="en-US" w:eastAsia="zh"/>
          <w:woUserID w:val="1"/>
        </w:rPr>
        <w:t>ant</w:t>
      </w:r>
      <w:r>
        <w:rPr>
          <w:lang w:val="en-US" w:eastAsia="zh-CN"/>
        </w:rPr>
        <w:t xml:space="preserve"> </w:t>
      </w:r>
      <w:r>
        <w:rPr>
          <w:rFonts w:hint="eastAsia"/>
          <w:lang w:val="en-US" w:eastAsia="zh"/>
          <w:woUserID w:val="1"/>
        </w:rPr>
        <w:t>signal</w:t>
      </w:r>
      <w:r>
        <w:rPr>
          <w:lang w:val="en-US" w:eastAsia="zh-CN"/>
        </w:rPr>
        <w:t xml:space="preserve"> in this phase is SSB, therefore, </w:t>
      </w:r>
      <w:r>
        <w:rPr>
          <w:rFonts w:hint="eastAsia"/>
          <w:lang w:val="en-US" w:eastAsia="zh"/>
          <w:woUserID w:val="4"/>
        </w:rPr>
        <w:t>6G initial access should consider a energy saved SSB transmission. To achieve this, two solutions can be considered:</w:t>
      </w:r>
    </w:p>
    <w:p w14:paraId="29091839">
      <w:pPr>
        <w:numPr>
          <w:ilvl w:val="0"/>
          <w:numId w:val="4"/>
        </w:numPr>
        <w:ind w:left="425" w:hanging="425"/>
        <w:rPr>
          <w:rFonts w:hint="eastAsia"/>
          <w:u w:val="none"/>
          <w:lang w:val="en-US" w:eastAsia="zh"/>
          <w:woUserID w:val="6"/>
        </w:rPr>
      </w:pPr>
      <w:r>
        <w:rPr>
          <w:rFonts w:hint="eastAsia"/>
          <w:u w:val="none"/>
          <w:lang w:val="en-US" w:eastAsia="zh"/>
          <w:woUserID w:val="6"/>
        </w:rPr>
        <w:t>Solution 1:Always-on long periodicity SSB + UE triggered on-demand short periodicity SSB</w:t>
      </w:r>
    </w:p>
    <w:p w14:paraId="71120771">
      <w:pPr>
        <w:numPr>
          <w:ilvl w:val="0"/>
          <w:numId w:val="4"/>
        </w:numPr>
        <w:ind w:left="425" w:hanging="425"/>
        <w:rPr>
          <w:rFonts w:hint="eastAsia"/>
          <w:u w:val="none"/>
          <w:lang w:val="en-US" w:eastAsia="zh"/>
          <w:woUserID w:val="6"/>
        </w:rPr>
      </w:pPr>
      <w:r>
        <w:rPr>
          <w:rFonts w:hint="eastAsia"/>
          <w:u w:val="none"/>
          <w:lang w:val="en-US" w:eastAsia="zh"/>
          <w:woUserID w:val="6"/>
        </w:rPr>
        <w:t>Solution 2: Cell DTX/DRX for common signaling</w:t>
      </w:r>
    </w:p>
    <w:p w14:paraId="34D7A6C6">
      <w:pPr>
        <w:rPr>
          <w:color w:val="000000"/>
          <w:lang w:eastAsia="zh-CN"/>
        </w:rPr>
      </w:pPr>
      <w:r>
        <w:rPr>
          <w:rFonts w:hint="eastAsia"/>
          <w:lang w:val="en-US" w:eastAsia="zh"/>
          <w:woUserID w:val="4"/>
        </w:rPr>
        <w:t xml:space="preserve">For solution 1, </w:t>
      </w:r>
      <w:r>
        <w:rPr>
          <w:lang w:val="en-US" w:eastAsia="zh-CN"/>
        </w:rPr>
        <w:t>SSB transmission can be considered to adapted to two-stage way. In the first stage, there’s a long periodicit</w:t>
      </w:r>
      <w:r>
        <w:rPr>
          <w:rFonts w:hint="eastAsia"/>
          <w:lang w:val="en-US" w:eastAsia="zh"/>
          <w:woUserID w:val="4"/>
        </w:rPr>
        <w:t xml:space="preserve">y, which </w:t>
      </w:r>
      <w:r>
        <w:rPr>
          <w:rFonts w:hint="eastAsia"/>
          <w:lang w:eastAsia="zh-CN"/>
          <w:woUserID w:val="4"/>
        </w:rPr>
        <w:t xml:space="preserve">can be used for </w:t>
      </w:r>
      <w:r>
        <w:rPr>
          <w:lang w:eastAsia="zh-CN"/>
          <w:woUserID w:val="4"/>
        </w:rPr>
        <w:t>cell detection, basic sync and provide necessary info (e.g. UL-WUS configuration)</w:t>
      </w:r>
      <w:r>
        <w:rPr>
          <w:lang w:val="en-US" w:eastAsia="zh-CN"/>
        </w:rPr>
        <w:t xml:space="preserve"> . With such design, the 6G BS can have more chance to turning off hardware components in low load or </w:t>
      </w:r>
      <w:r>
        <w:rPr>
          <w:rFonts w:hint="eastAsia"/>
          <w:lang w:val="en-US" w:eastAsia="zh"/>
          <w:woUserID w:val="1"/>
        </w:rPr>
        <w:t>multi-carrier</w:t>
      </w:r>
      <w:r>
        <w:rPr>
          <w:lang w:val="en-US" w:eastAsia="zh-CN"/>
        </w:rPr>
        <w:t xml:space="preserve"> scenario, so as to save more energy for the network. While in the second stage, the UE may trigger a short periodicity SSB (</w:t>
      </w:r>
      <w:r>
        <w:rPr>
          <w:color w:val="000000"/>
          <w:lang w:eastAsia="zh-CN"/>
        </w:rPr>
        <w:t>and other common channels/signals if needed)</w:t>
      </w:r>
      <w:r>
        <w:rPr>
          <w:rFonts w:hint="eastAsia"/>
          <w:color w:val="000000"/>
          <w:lang w:eastAsia="zh"/>
          <w:woUserID w:val="4"/>
        </w:rPr>
        <w:t xml:space="preserve"> that </w:t>
      </w:r>
      <w:r>
        <w:rPr>
          <w:lang w:eastAsia="zh-CN"/>
          <w:woUserID w:val="4"/>
        </w:rPr>
        <w:t>can be used for finer sync or fast measurement</w:t>
      </w:r>
      <w:r>
        <w:rPr>
          <w:rFonts w:hint="eastAsia"/>
          <w:lang w:eastAsia="zh"/>
          <w:woUserID w:val="4"/>
        </w:rPr>
        <w:t xml:space="preserve">, and </w:t>
      </w:r>
      <w:r>
        <w:rPr>
          <w:lang w:val="en-US" w:eastAsia="zh-CN"/>
        </w:rPr>
        <w:t>to reduce the impact to UE’s access due to long-period “always-on” SSB</w:t>
      </w:r>
      <w:r>
        <w:rPr>
          <w:color w:val="000000"/>
          <w:lang w:eastAsia="zh-CN"/>
        </w:rPr>
        <w:t xml:space="preserve">. </w:t>
      </w:r>
    </w:p>
    <w:p w14:paraId="76A04973">
      <w:pPr>
        <w:rPr>
          <w:color w:val="000000"/>
          <w:lang w:eastAsia="zh-CN"/>
        </w:rPr>
      </w:pPr>
      <w:r>
        <w:rPr>
          <w:lang w:val="en-US" w:eastAsia="zh-CN"/>
          <w:woUserID w:val="4"/>
        </w:rPr>
        <w:t>Spontaneously, the SSB transmission design can be applied to the scenario that both always-on SSB and short periodicity transmitted on the same cell/carrier, and it can also be applied to the scenario that always-on SSB and short periodicity transmitted on different cells/carriers. Besides, the always-on SSB and short-periodicity SSB may have different application range, i.e., always-on SSB is SFN transmitted in multiple cells or TRPs, while short-periodicity SSB is per cell/TRP transmitted. What’s more, considering the benefits of LP-WUS identified in 5G, it can be considered to support UL LP-WUS as UE request to further reduce network energy consumption, this can be further studied by RAN2.</w:t>
      </w:r>
    </w:p>
    <w:p w14:paraId="3D7D8C06">
      <w:pPr>
        <w:rPr>
          <w:lang w:val="en-US" w:eastAsia="zh-CN"/>
        </w:rPr>
      </w:pPr>
      <w:r>
        <w:rPr>
          <w:rFonts w:hint="eastAsia"/>
          <w:color w:val="000000"/>
          <w:lang w:eastAsia="zh"/>
          <w:woUserID w:val="4"/>
        </w:rPr>
        <w:t>For solution 2, Cell DTX/DRX concept is extended from 5G RRC_CONNECTED data transmission to RRC_IDLE state common signaling transmission. That's to say, the network only transmit/receive common sign</w:t>
      </w:r>
      <w:r>
        <w:rPr>
          <w:rFonts w:hint="eastAsia"/>
          <w:color w:val="000000"/>
          <w:lang w:val="en-US" w:eastAsia="zh-CN"/>
          <w:woUserID w:val="4"/>
        </w:rPr>
        <w:t>a</w:t>
      </w:r>
      <w:r>
        <w:rPr>
          <w:rFonts w:hint="eastAsia"/>
          <w:color w:val="000000"/>
          <w:lang w:eastAsia="zh"/>
          <w:woUserID w:val="4"/>
        </w:rPr>
        <w:t>l</w:t>
      </w:r>
      <w:r>
        <w:rPr>
          <w:rFonts w:hint="eastAsia"/>
          <w:color w:val="000000"/>
          <w:lang w:val="en-US" w:eastAsia="zh-CN"/>
          <w:woUserID w:val="4"/>
        </w:rPr>
        <w:t>l</w:t>
      </w:r>
      <w:r>
        <w:rPr>
          <w:rFonts w:hint="eastAsia"/>
          <w:color w:val="000000"/>
          <w:lang w:eastAsia="zh"/>
          <w:woUserID w:val="4"/>
        </w:rPr>
        <w:t>ing like SSB, system information, RACH and paging in the Cell DTX/DRX active period, while in the non-active period, the BS can tuns off the hardware compone</w:t>
      </w:r>
      <w:r>
        <w:rPr>
          <w:rFonts w:hint="eastAsia"/>
          <w:color w:val="000000"/>
          <w:lang w:val="en-US" w:eastAsia="zh-CN"/>
          <w:woUserID w:val="4"/>
        </w:rPr>
        <w:t>n</w:t>
      </w:r>
      <w:r>
        <w:rPr>
          <w:rFonts w:hint="eastAsia"/>
          <w:color w:val="000000"/>
          <w:lang w:eastAsia="zh"/>
          <w:woUserID w:val="4"/>
        </w:rPr>
        <w:t>ts to achieve network energy saving. And this does not affect the SSB/SI transmission configuration.</w:t>
      </w:r>
    </w:p>
    <w:p w14:paraId="6B563820">
      <w:pPr>
        <w:rPr>
          <w:rFonts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 w:bidi="ar"/>
          <w:woUserID w:val="4"/>
        </w:rPr>
        <w:t>Proposal 1: The SSB transmission design in 6G should consider the energy efficiency for both network and UE side, the following solutions can be studied: 1)SSB periodicity adaptation, e.g., always-on long periodicity SSB and UE triggered on demand short periodicity SSB; 2) Cell DTX/DRX for common signalling, i.e.,SSB, system information and paging.</w:t>
      </w:r>
    </w:p>
    <w:p w14:paraId="34D7A6D1">
      <w:pPr>
        <w:pStyle w:val="4"/>
        <w:rPr>
          <w:lang w:val="en-US" w:eastAsia="zh-CN"/>
        </w:rPr>
      </w:pPr>
      <w:bookmarkStart w:id="10" w:name="_Toc875308951"/>
      <w:bookmarkStart w:id="11" w:name="_Toc1907205111"/>
      <w:r>
        <w:rPr>
          <w:rFonts w:hint="eastAsia"/>
          <w:lang w:val="en-US" w:eastAsia="zh-CN"/>
        </w:rPr>
        <w:t>System information acquisition</w:t>
      </w:r>
      <w:bookmarkEnd w:id="10"/>
      <w:bookmarkEnd w:id="11"/>
    </w:p>
    <w:p w14:paraId="25EB8921">
      <w:pPr>
        <w:rPr>
          <w:rFonts w:hint="eastAsia" w:eastAsia="Arial Unicode MS"/>
          <w:lang w:eastAsia="zh"/>
          <w:woUserID w:val="1"/>
        </w:rPr>
      </w:pPr>
      <w:r>
        <w:rPr>
          <w:rFonts w:hint="eastAsia"/>
          <w:lang w:val="en-US" w:eastAsia="zh"/>
          <w:woUserID w:val="1"/>
        </w:rPr>
        <w:t>During 4G and 5G era, NB-IoT was deployed as a sep</w:t>
      </w:r>
      <w:r>
        <w:rPr>
          <w:rFonts w:hint="eastAsia"/>
          <w:lang w:val="en-US" w:eastAsia="zh-CN"/>
          <w:woUserID w:val="1"/>
        </w:rPr>
        <w:t>a</w:t>
      </w:r>
      <w:r>
        <w:rPr>
          <w:rFonts w:hint="eastAsia"/>
          <w:lang w:val="en-US" w:eastAsia="zh"/>
          <w:woUserID w:val="1"/>
        </w:rPr>
        <w:t>rate network, with different system bandwidth and different system information,  comparing with LTE and NR network. The Total Cost of Ownership (TCO) is quite high by running sep</w:t>
      </w:r>
      <w:r>
        <w:rPr>
          <w:rFonts w:hint="eastAsia"/>
          <w:lang w:val="en-US" w:eastAsia="zh-CN"/>
          <w:woUserID w:val="1"/>
        </w:rPr>
        <w:t>a</w:t>
      </w:r>
      <w:r>
        <w:rPr>
          <w:rFonts w:hint="eastAsia"/>
          <w:lang w:val="en-US" w:eastAsia="zh"/>
          <w:woUserID w:val="1"/>
        </w:rPr>
        <w:t xml:space="preserve">rate networks. </w:t>
      </w:r>
      <w:r>
        <w:rPr>
          <w:rFonts w:hint="eastAsia"/>
          <w:lang w:val="en-US" w:eastAsia="zh-CN"/>
        </w:rPr>
        <w:t>Based on 6G SID, 6GR will support diverse device types</w:t>
      </w:r>
      <w:r>
        <w:rPr>
          <w:rFonts w:hint="eastAsia"/>
          <w:lang w:val="en-US" w:eastAsia="zh"/>
          <w:woUserID w:val="1"/>
        </w:rPr>
        <w:t>, including eMBB devices and LPWA devices,</w:t>
      </w:r>
      <w:r>
        <w:rPr>
          <w:rFonts w:hint="eastAsia"/>
          <w:lang w:val="en-US" w:eastAsia="zh-CN"/>
        </w:rPr>
        <w:t xml:space="preserve"> and target for a</w:t>
      </w:r>
      <w:r>
        <w:t xml:space="preserve"> scalable and forward compatible desig</w:t>
      </w:r>
      <w:r>
        <w:rPr>
          <w:rFonts w:hint="eastAsia"/>
          <w:lang w:eastAsia="zh-CN"/>
        </w:rPr>
        <w:t xml:space="preserve">n. To achieve </w:t>
      </w:r>
      <w:r>
        <w:rPr>
          <w:rFonts w:hint="eastAsia"/>
          <w:lang w:eastAsia="zh"/>
          <w:woUserID w:val="1"/>
        </w:rPr>
        <w:t>unified network</w:t>
      </w:r>
      <w:r>
        <w:rPr>
          <w:rFonts w:hint="eastAsia"/>
          <w:lang w:eastAsia="zh-CN"/>
        </w:rPr>
        <w:t xml:space="preserve">, </w:t>
      </w:r>
      <w:r>
        <w:rPr>
          <w:rFonts w:hint="eastAsia"/>
          <w:lang w:eastAsia="zh"/>
          <w:woUserID w:val="1"/>
        </w:rPr>
        <w:t xml:space="preserve">the design of system information is one of the most essential part. </w:t>
      </w:r>
    </w:p>
    <w:p w14:paraId="34D7A6D2">
      <w:pPr>
        <w:rPr>
          <w:rFonts w:hint="eastAsia"/>
          <w:lang w:eastAsia="zh-CN"/>
        </w:rPr>
      </w:pPr>
      <w:r>
        <w:rPr>
          <w:rFonts w:hint="eastAsia"/>
          <w:lang w:eastAsia="zh"/>
          <w:woUserID w:val="1"/>
        </w:rPr>
        <w:t>T</w:t>
      </w:r>
      <w:r>
        <w:rPr>
          <w:rFonts w:hint="eastAsia"/>
          <w:lang w:eastAsia="zh-CN"/>
        </w:rPr>
        <w:t xml:space="preserve">he </w:t>
      </w:r>
      <w:r>
        <w:rPr>
          <w:rFonts w:hint="eastAsia"/>
          <w:lang w:eastAsia="zh"/>
          <w:woUserID w:val="1"/>
        </w:rPr>
        <w:t xml:space="preserve">most straight forward </w:t>
      </w:r>
      <w:r>
        <w:rPr>
          <w:rFonts w:hint="eastAsia"/>
          <w:lang w:eastAsia="zh-CN"/>
        </w:rPr>
        <w:t>way is to design a unified system information for different types of devices</w:t>
      </w:r>
      <w:r>
        <w:rPr>
          <w:rFonts w:hint="eastAsia"/>
          <w:lang w:eastAsia="zh"/>
          <w:woUserID w:val="1"/>
        </w:rPr>
        <w:t>, from spectrum eff</w:t>
      </w:r>
      <w:r>
        <w:rPr>
          <w:rFonts w:hint="eastAsia"/>
          <w:lang w:val="en-US" w:eastAsia="zh-CN"/>
          <w:woUserID w:val="1"/>
        </w:rPr>
        <w:t>i</w:t>
      </w:r>
      <w:r>
        <w:rPr>
          <w:rFonts w:hint="eastAsia"/>
          <w:lang w:eastAsia="zh"/>
          <w:woUserID w:val="1"/>
        </w:rPr>
        <w:t>ciency point of view</w:t>
      </w:r>
      <w:r>
        <w:rPr>
          <w:rFonts w:hint="eastAsia"/>
          <w:lang w:eastAsia="zh-CN"/>
        </w:rPr>
        <w:t xml:space="preserve">. However, it should be noticed that the capability of different type devices may </w:t>
      </w:r>
      <w:r>
        <w:rPr>
          <w:lang w:eastAsia="zh-CN"/>
        </w:rPr>
        <w:t>exhibit significant variations</w:t>
      </w:r>
      <w:r>
        <w:rPr>
          <w:rFonts w:hint="eastAsia"/>
          <w:lang w:eastAsia="zh-CN"/>
        </w:rPr>
        <w:t>, for example the baseband of</w:t>
      </w:r>
      <w:r>
        <w:rPr>
          <w:rFonts w:hint="eastAsia"/>
          <w:lang w:eastAsia="zh"/>
          <w:woUserID w:val="1"/>
        </w:rPr>
        <w:t xml:space="preserve"> LPWA devices</w:t>
      </w:r>
      <w:r>
        <w:rPr>
          <w:rFonts w:hint="eastAsia"/>
          <w:lang w:eastAsia="zh-CN"/>
        </w:rPr>
        <w:t xml:space="preserve"> and eMBB device</w:t>
      </w:r>
      <w:r>
        <w:rPr>
          <w:rFonts w:hint="eastAsia"/>
          <w:lang w:eastAsia="zh"/>
          <w:woUserID w:val="1"/>
        </w:rPr>
        <w:t>s</w:t>
      </w:r>
      <w:r>
        <w:rPr>
          <w:rFonts w:hint="eastAsia"/>
          <w:lang w:eastAsia="zh-CN"/>
        </w:rPr>
        <w:t xml:space="preserve"> </w:t>
      </w:r>
      <w:r>
        <w:rPr>
          <w:rFonts w:hint="eastAsia"/>
          <w:lang w:eastAsia="zh"/>
          <w:woUserID w:val="1"/>
        </w:rPr>
        <w:t>may be</w:t>
      </w:r>
      <w:r>
        <w:rPr>
          <w:rFonts w:hint="eastAsia"/>
          <w:lang w:eastAsia="zh-CN"/>
        </w:rPr>
        <w:t xml:space="preserve"> different.</w:t>
      </w:r>
      <w:r>
        <w:rPr>
          <w:rFonts w:hint="eastAsia"/>
          <w:lang w:eastAsia="zh"/>
          <w:woUserID w:val="1"/>
        </w:rPr>
        <w:t xml:space="preserve"> This issue is related with the device type discussion in RAN plenary and RAN1.</w:t>
      </w:r>
      <w:r>
        <w:rPr>
          <w:rFonts w:hint="eastAsia"/>
          <w:lang w:eastAsia="zh-CN"/>
        </w:rPr>
        <w:t xml:space="preserve"> </w:t>
      </w:r>
      <w:r>
        <w:rPr>
          <w:rFonts w:hint="eastAsia"/>
          <w:lang w:eastAsia="zh"/>
          <w:woUserID w:val="1"/>
        </w:rPr>
        <w:t>From RAN2 point of view, RAN2 should aim to design the 6GR system information that support diverse types of devices. Whether any type of devices require sep</w:t>
      </w:r>
      <w:r>
        <w:rPr>
          <w:rFonts w:hint="eastAsia"/>
          <w:lang w:val="en-US" w:eastAsia="zh-CN"/>
          <w:woUserID w:val="1"/>
        </w:rPr>
        <w:t>a</w:t>
      </w:r>
      <w:r>
        <w:rPr>
          <w:rFonts w:hint="eastAsia"/>
          <w:lang w:eastAsia="zh"/>
          <w:woUserID w:val="1"/>
        </w:rPr>
        <w:t xml:space="preserve">rate system information should wait for further RAN plenary and RAN1 conclusions.   </w:t>
      </w:r>
    </w:p>
    <w:p w14:paraId="044D846E">
      <w:pPr>
        <w:rPr>
          <w:rFonts w:hint="eastAsia"/>
          <w:lang w:eastAsia="zh"/>
          <w:woUserID w:val="4"/>
        </w:rPr>
      </w:pPr>
      <w:r>
        <w:rPr>
          <w:rFonts w:hint="eastAsia"/>
          <w:lang w:eastAsia="zh"/>
          <w:woUserID w:val="4"/>
        </w:rPr>
        <w:t>Besides, on-demand SI was introduced to reduce network overh</w:t>
      </w:r>
      <w:r>
        <w:rPr>
          <w:rFonts w:hint="eastAsia"/>
          <w:lang w:val="en-US" w:eastAsia="zh-CN"/>
          <w:woUserID w:val="4"/>
        </w:rPr>
        <w:t>ea</w:t>
      </w:r>
      <w:r>
        <w:rPr>
          <w:rFonts w:hint="eastAsia"/>
          <w:lang w:eastAsia="zh"/>
          <w:woUserID w:val="4"/>
        </w:rPr>
        <w:t>d. However, based on the real network data, the main network energy consumption is due to the periodicity of RMSI, while on-demand SI does not bring great energy saving gain in both-low load and high load case, therefore, RAN2 should further study whether on-dema</w:t>
      </w:r>
      <w:r>
        <w:rPr>
          <w:rFonts w:hint="eastAsia"/>
          <w:lang w:val="en-US" w:eastAsia="zh-CN"/>
          <w:woUserID w:val="4"/>
        </w:rPr>
        <w:t>n</w:t>
      </w:r>
      <w:r>
        <w:rPr>
          <w:rFonts w:hint="eastAsia"/>
          <w:lang w:eastAsia="zh"/>
          <w:woUserID w:val="4"/>
        </w:rPr>
        <w:t>d SI can be reused in 6G.</w:t>
      </w:r>
    </w:p>
    <w:p w14:paraId="34D7A6D3">
      <w:pPr>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 xml:space="preserve">Proposal </w:t>
      </w:r>
      <w:r>
        <w:rPr>
          <w:rFonts w:hint="eastAsia" w:ascii="Arial" w:hAnsi="Arial" w:eastAsia="Arial Unicode MS" w:cs="Times New Roman"/>
          <w:b/>
          <w:bCs/>
          <w:kern w:val="0"/>
          <w:sz w:val="20"/>
          <w:szCs w:val="20"/>
          <w:lang w:val="en-US" w:eastAsia="zh" w:bidi="ar"/>
          <w:woUserID w:val="4"/>
        </w:rPr>
        <w:t>2</w:t>
      </w:r>
      <w:r>
        <w:rPr>
          <w:rFonts w:hint="eastAsia" w:ascii="Arial" w:hAnsi="Arial" w:eastAsia="Arial Unicode MS" w:cs="Times New Roman"/>
          <w:b/>
          <w:bCs/>
          <w:kern w:val="0"/>
          <w:sz w:val="20"/>
          <w:szCs w:val="20"/>
          <w:lang w:val="en-US" w:eastAsia="zh-CN" w:bidi="ar"/>
          <w:woUserID w:val="4"/>
        </w:rPr>
        <w:t xml:space="preserve">: </w:t>
      </w:r>
      <w:r>
        <w:rPr>
          <w:rFonts w:hint="eastAsia" w:cs="Times New Roman"/>
          <w:b/>
          <w:bCs/>
          <w:kern w:val="0"/>
          <w:sz w:val="20"/>
          <w:szCs w:val="20"/>
          <w:lang w:val="en-US" w:eastAsia="zh-CN" w:bidi="ar"/>
          <w:woUserID w:val="4"/>
        </w:rPr>
        <w:t>T</w:t>
      </w:r>
      <w:r>
        <w:rPr>
          <w:rFonts w:hint="eastAsia" w:ascii="Arial" w:hAnsi="Arial" w:eastAsia="Arial Unicode MS" w:cs="Times New Roman"/>
          <w:b/>
          <w:bCs/>
          <w:kern w:val="0"/>
          <w:sz w:val="20"/>
          <w:szCs w:val="20"/>
          <w:lang w:val="en-US" w:eastAsia="zh" w:bidi="ar"/>
          <w:woUserID w:val="4"/>
        </w:rPr>
        <w:t xml:space="preserve">ake the following issues into system information design: 1) how to </w:t>
      </w:r>
      <w:r>
        <w:rPr>
          <w:rFonts w:hint="eastAsia" w:ascii="Arial" w:hAnsi="Arial" w:eastAsia="Arial Unicode MS" w:cs="Times New Roman"/>
          <w:b/>
          <w:bCs/>
          <w:kern w:val="0"/>
          <w:sz w:val="20"/>
          <w:szCs w:val="20"/>
          <w:lang w:val="en-US" w:eastAsia="zh-CN" w:bidi="ar"/>
          <w:woUserID w:val="4"/>
        </w:rPr>
        <w:t>support diverse types of devices</w:t>
      </w:r>
      <w:r>
        <w:rPr>
          <w:rFonts w:hint="eastAsia" w:ascii="Arial" w:hAnsi="Arial" w:eastAsia="Arial Unicode MS" w:cs="Times New Roman"/>
          <w:b/>
          <w:bCs/>
          <w:kern w:val="0"/>
          <w:sz w:val="20"/>
          <w:szCs w:val="20"/>
          <w:lang w:val="en-US" w:eastAsia="zh" w:bidi="ar"/>
          <w:woUserID w:val="4"/>
        </w:rPr>
        <w:t xml:space="preserve"> (w</w:t>
      </w:r>
      <w:r>
        <w:rPr>
          <w:rFonts w:hint="eastAsia" w:ascii="Arial" w:hAnsi="Arial" w:eastAsia="Arial Unicode MS" w:cs="Times New Roman"/>
          <w:b/>
          <w:bCs/>
          <w:kern w:val="0"/>
          <w:sz w:val="20"/>
          <w:szCs w:val="20"/>
          <w:lang w:val="en-US" w:eastAsia="zh-CN" w:bidi="ar"/>
          <w:woUserID w:val="4"/>
        </w:rPr>
        <w:t xml:space="preserve">hether </w:t>
      </w:r>
      <w:r>
        <w:rPr>
          <w:rFonts w:hint="eastAsia" w:ascii="Arial" w:hAnsi="Arial" w:eastAsia="Arial Unicode MS" w:cs="Times New Roman"/>
          <w:b/>
          <w:bCs/>
          <w:kern w:val="0"/>
          <w:sz w:val="20"/>
          <w:szCs w:val="20"/>
          <w:lang w:val="en-US" w:eastAsia="zh" w:bidi="ar"/>
          <w:woUserID w:val="4"/>
        </w:rPr>
        <w:t xml:space="preserve">any </w:t>
      </w:r>
      <w:r>
        <w:rPr>
          <w:rFonts w:hint="eastAsia" w:ascii="Arial" w:hAnsi="Arial" w:eastAsia="Arial Unicode MS" w:cs="Times New Roman"/>
          <w:b/>
          <w:bCs/>
          <w:kern w:val="0"/>
          <w:sz w:val="20"/>
          <w:szCs w:val="20"/>
          <w:lang w:val="en-US" w:eastAsia="zh-CN" w:bidi="ar"/>
          <w:woUserID w:val="4"/>
        </w:rPr>
        <w:t xml:space="preserve">type of devices </w:t>
      </w:r>
      <w:r>
        <w:rPr>
          <w:rFonts w:hint="eastAsia" w:ascii="Arial" w:hAnsi="Arial" w:eastAsia="Arial Unicode MS" w:cs="Times New Roman"/>
          <w:b/>
          <w:bCs/>
          <w:kern w:val="0"/>
          <w:sz w:val="20"/>
          <w:szCs w:val="20"/>
          <w:lang w:val="en-US" w:eastAsia="zh" w:bidi="ar"/>
          <w:woUserID w:val="4"/>
        </w:rPr>
        <w:t>require sep</w:t>
      </w:r>
      <w:r>
        <w:rPr>
          <w:rFonts w:hint="eastAsia" w:cs="Times New Roman"/>
          <w:b/>
          <w:bCs/>
          <w:kern w:val="0"/>
          <w:sz w:val="20"/>
          <w:szCs w:val="20"/>
          <w:lang w:val="en-US" w:eastAsia="zh-CN" w:bidi="ar"/>
          <w:woUserID w:val="4"/>
        </w:rPr>
        <w:t>a</w:t>
      </w:r>
      <w:r>
        <w:rPr>
          <w:rFonts w:hint="eastAsia" w:ascii="Arial" w:hAnsi="Arial" w:eastAsia="Arial Unicode MS" w:cs="Times New Roman"/>
          <w:b/>
          <w:bCs/>
          <w:kern w:val="0"/>
          <w:sz w:val="20"/>
          <w:szCs w:val="20"/>
          <w:lang w:val="en-US" w:eastAsia="zh" w:bidi="ar"/>
          <w:woUserID w:val="4"/>
        </w:rPr>
        <w:t>rate</w:t>
      </w:r>
      <w:r>
        <w:rPr>
          <w:rFonts w:hint="eastAsia" w:ascii="Arial" w:hAnsi="Arial" w:eastAsia="Arial Unicode MS" w:cs="Times New Roman"/>
          <w:b/>
          <w:bCs/>
          <w:kern w:val="0"/>
          <w:sz w:val="20"/>
          <w:szCs w:val="20"/>
          <w:lang w:val="en-US" w:eastAsia="zh-CN" w:bidi="ar"/>
          <w:woUserID w:val="4"/>
        </w:rPr>
        <w:t xml:space="preserve"> system information should wait for further RAN plenary and RAN1 conclusions</w:t>
      </w:r>
      <w:r>
        <w:rPr>
          <w:rFonts w:hint="eastAsia" w:ascii="Arial" w:hAnsi="Arial" w:eastAsia="Arial Unicode MS" w:cs="Times New Roman"/>
          <w:b/>
          <w:bCs/>
          <w:kern w:val="0"/>
          <w:sz w:val="20"/>
          <w:szCs w:val="20"/>
          <w:lang w:val="en-US" w:eastAsia="zh" w:bidi="ar"/>
          <w:woUserID w:val="4"/>
        </w:rPr>
        <w:t>); 2) whether to support on-demand transmission of SI</w:t>
      </w:r>
      <w:r>
        <w:rPr>
          <w:rFonts w:hint="eastAsia" w:ascii="Arial" w:hAnsi="Arial" w:eastAsia="Arial Unicode MS" w:cs="Times New Roman"/>
          <w:b/>
          <w:bCs/>
          <w:kern w:val="0"/>
          <w:sz w:val="20"/>
          <w:szCs w:val="20"/>
          <w:lang w:val="en-US" w:eastAsia="zh-CN" w:bidi="ar"/>
          <w:woUserID w:val="4"/>
        </w:rPr>
        <w:t>.</w:t>
      </w:r>
    </w:p>
    <w:p w14:paraId="34D7A6D4">
      <w:pPr>
        <w:snapToGrid w:val="0"/>
        <w:spacing w:before="120" w:beforeLines="50"/>
        <w:rPr>
          <w:rFonts w:eastAsia="宋体"/>
          <w:b/>
          <w:bCs/>
          <w:sz w:val="24"/>
          <w:lang w:val="en-US" w:eastAsia="zh-CN"/>
        </w:rPr>
      </w:pPr>
    </w:p>
    <w:p w14:paraId="34D7A6D5">
      <w:pPr>
        <w:pStyle w:val="4"/>
        <w:rPr>
          <w:lang w:val="en-US" w:eastAsia="zh-CN"/>
        </w:rPr>
      </w:pPr>
      <w:bookmarkStart w:id="12" w:name="_Toc322196885"/>
      <w:bookmarkStart w:id="13" w:name="_Toc20303865"/>
      <w:r>
        <w:rPr>
          <w:rFonts w:hint="eastAsia"/>
          <w:lang w:val="en-US" w:eastAsia="zh-CN"/>
        </w:rPr>
        <w:t>Access control and Random access</w:t>
      </w:r>
      <w:bookmarkEnd w:id="12"/>
      <w:bookmarkEnd w:id="13"/>
    </w:p>
    <w:p w14:paraId="34D7A6D6">
      <w:pPr>
        <w:rPr>
          <w:lang w:eastAsia="zh-CN"/>
        </w:rPr>
      </w:pPr>
      <w:r>
        <w:rPr>
          <w:lang w:eastAsia="zh-CN"/>
        </w:rPr>
        <w:t xml:space="preserve">Once the UE acquires system information, including MIB and SIB1, it can deduce whether it can initiate Random access based on the access control related information in MIB and SIB1. In 5G, several approaches are used for access control, including cell barring, UAC and RRC connection rejection. </w:t>
      </w:r>
    </w:p>
    <w:p w14:paraId="34D7A6D7">
      <w:pPr>
        <w:numPr>
          <w:ilvl w:val="0"/>
          <w:numId w:val="5"/>
        </w:numPr>
        <w:spacing w:before="120" w:after="0"/>
        <w:rPr>
          <w:b w:val="0"/>
          <w:bCs w:val="0"/>
          <w:lang w:val="en-US" w:eastAsia="zh-CN"/>
        </w:rPr>
      </w:pPr>
      <w:r>
        <w:rPr>
          <w:b w:val="0"/>
          <w:bCs w:val="0"/>
          <w:lang w:val="en-US" w:eastAsia="zh-CN"/>
        </w:rPr>
        <w:t xml:space="preserve">For cell barring, except for the common </w:t>
      </w:r>
      <w:r>
        <w:rPr>
          <w:b w:val="0"/>
          <w:bCs w:val="0"/>
          <w:i/>
          <w:iCs/>
          <w:lang w:val="en-US" w:eastAsia="zh-CN"/>
        </w:rPr>
        <w:t>Cellbarred</w:t>
      </w:r>
      <w:r>
        <w:rPr>
          <w:b w:val="0"/>
          <w:bCs w:val="0"/>
          <w:lang w:val="en-US" w:eastAsia="zh-CN"/>
        </w:rPr>
        <w:t xml:space="preserve"> IE in MIB, there</w:t>
      </w:r>
      <w:r>
        <w:rPr>
          <w:rFonts w:hint="eastAsia"/>
          <w:b w:val="0"/>
          <w:bCs w:val="0"/>
          <w:lang w:val="en-US" w:eastAsia="zh-CN"/>
        </w:rPr>
        <w:t xml:space="preserve"> are</w:t>
      </w:r>
      <w:r>
        <w:rPr>
          <w:b w:val="0"/>
          <w:bCs w:val="0"/>
          <w:lang w:val="en-US" w:eastAsia="zh-CN"/>
        </w:rPr>
        <w:t xml:space="preserve"> cell bar indication</w:t>
      </w:r>
      <w:r>
        <w:rPr>
          <w:rFonts w:hint="eastAsia"/>
          <w:b w:val="0"/>
          <w:bCs w:val="0"/>
          <w:lang w:val="en-US" w:eastAsia="zh-CN"/>
        </w:rPr>
        <w:t>s</w:t>
      </w:r>
      <w:r>
        <w:rPr>
          <w:b w:val="0"/>
          <w:bCs w:val="0"/>
          <w:lang w:val="en-US" w:eastAsia="zh-CN"/>
        </w:rPr>
        <w:t xml:space="preserve"> in SIB1 for specific device types, i.e., Redcap, NES. </w:t>
      </w:r>
      <w:r>
        <w:rPr>
          <w:rFonts w:hint="default"/>
          <w:b w:val="0"/>
          <w:bCs w:val="0"/>
          <w:lang w:val="en-US" w:eastAsia="zh-CN"/>
          <w:woUserID w:val="0"/>
        </w:rPr>
        <w:t>Such</w:t>
      </w:r>
      <w:r>
        <w:rPr>
          <w:b w:val="0"/>
          <w:bCs w:val="0"/>
          <w:lang w:val="en-US" w:eastAsia="zh-CN"/>
        </w:rPr>
        <w:t xml:space="preserve"> design introduce compatibility issue, and extra complexity for some UE</w:t>
      </w:r>
      <w:r>
        <w:rPr>
          <w:rFonts w:hint="default"/>
          <w:b w:val="0"/>
          <w:bCs w:val="0"/>
          <w:lang w:val="en-US" w:eastAsia="zh-CN"/>
          <w:woUserID w:val="0"/>
        </w:rPr>
        <w:t>s</w:t>
      </w:r>
      <w:r>
        <w:rPr>
          <w:b w:val="0"/>
          <w:bCs w:val="0"/>
          <w:lang w:val="en-US" w:eastAsia="zh-CN"/>
        </w:rPr>
        <w:t>, since they need to additionally receive SIB1 for cell barring decision.</w:t>
      </w:r>
    </w:p>
    <w:p w14:paraId="34D7A6D8">
      <w:pPr>
        <w:numPr>
          <w:ilvl w:val="0"/>
          <w:numId w:val="5"/>
        </w:numPr>
        <w:spacing w:before="120" w:after="0"/>
        <w:rPr>
          <w:b w:val="0"/>
          <w:bCs w:val="0"/>
          <w:lang w:val="en-US" w:eastAsia="zh-CN"/>
        </w:rPr>
      </w:pPr>
      <w:r>
        <w:rPr>
          <w:b w:val="0"/>
          <w:bCs w:val="0"/>
          <w:lang w:val="en-US" w:eastAsia="zh-CN"/>
        </w:rPr>
        <w:t xml:space="preserve">For 5G UAC, multiple access categories and access identities are defined by </w:t>
      </w:r>
      <w:r>
        <w:rPr>
          <w:rFonts w:hint="default"/>
          <w:b w:val="0"/>
          <w:bCs w:val="0"/>
          <w:lang w:val="en-US" w:eastAsia="zh-CN"/>
          <w:woUserID w:val="0"/>
        </w:rPr>
        <w:t xml:space="preserve">CT1 in NAS layer </w:t>
      </w:r>
      <w:r>
        <w:rPr>
          <w:b w:val="0"/>
          <w:bCs w:val="0"/>
          <w:lang w:val="en-US" w:eastAsia="zh-CN"/>
        </w:rPr>
        <w:t xml:space="preserve">and it should be noticed that the clarification of access categories and access identities lacks granularity, which cannot meet 6GR’s requirements to support diverse device types, which differs from each other in capability and device form, and these difference may have no or little impact to </w:t>
      </w:r>
      <w:r>
        <w:rPr>
          <w:rFonts w:hint="default"/>
          <w:b w:val="0"/>
          <w:bCs w:val="0"/>
          <w:lang w:val="en-US" w:eastAsia="zh-CN"/>
          <w:woUserID w:val="0"/>
        </w:rPr>
        <w:t>NAS layer</w:t>
      </w:r>
      <w:r>
        <w:rPr>
          <w:b w:val="0"/>
          <w:bCs w:val="0"/>
          <w:lang w:val="en-US" w:eastAsia="zh-CN"/>
        </w:rPr>
        <w:t>, while huge impact to RAN scheduling.</w:t>
      </w:r>
    </w:p>
    <w:p w14:paraId="34D7A6D9">
      <w:pPr>
        <w:numPr>
          <w:ilvl w:val="0"/>
          <w:numId w:val="5"/>
        </w:numPr>
        <w:spacing w:before="120" w:after="0"/>
        <w:rPr>
          <w:b w:val="0"/>
          <w:bCs w:val="0"/>
          <w:lang w:val="en-US" w:eastAsia="zh-CN"/>
        </w:rPr>
      </w:pPr>
      <w:r>
        <w:rPr>
          <w:b w:val="0"/>
          <w:bCs w:val="0"/>
          <w:lang w:val="en-US" w:eastAsia="zh-CN"/>
        </w:rPr>
        <w:t>As to the RRC connection rejection, it is the latest way of the network to reduce UE’s access, and this can be inherited in 6GR.</w:t>
      </w:r>
    </w:p>
    <w:p w14:paraId="34D7A6DA">
      <w:pPr>
        <w:rPr>
          <w:lang w:eastAsia="zh-CN"/>
        </w:rPr>
      </w:pPr>
      <w:r>
        <w:rPr>
          <w:lang w:eastAsia="zh-CN"/>
        </w:rPr>
        <w:t>Based on the discussion above, we propose the following design principle for 6G access control:</w:t>
      </w:r>
    </w:p>
    <w:p w14:paraId="34D7A6DB">
      <w:pPr>
        <w:numPr>
          <w:ilvl w:val="0"/>
          <w:numId w:val="5"/>
        </w:numPr>
        <w:spacing w:before="120" w:after="0"/>
        <w:rPr>
          <w:lang w:val="en-US" w:eastAsia="zh-CN"/>
        </w:rPr>
      </w:pPr>
      <w:r>
        <w:rPr>
          <w:lang w:val="en-US" w:eastAsia="zh-CN"/>
        </w:rPr>
        <w:t>A unified forward-compatible cell barring mechanism should be considered in 6G MIB design;</w:t>
      </w:r>
    </w:p>
    <w:p w14:paraId="34D7A6DC">
      <w:pPr>
        <w:numPr>
          <w:ilvl w:val="0"/>
          <w:numId w:val="5"/>
        </w:numPr>
        <w:spacing w:before="120" w:after="0"/>
        <w:rPr>
          <w:lang w:val="en-US" w:eastAsia="zh-CN"/>
        </w:rPr>
      </w:pPr>
      <w:r>
        <w:rPr>
          <w:lang w:val="en-US" w:eastAsia="zh-CN"/>
        </w:rPr>
        <w:t>Detailed access categories and access identities can be defined in 6GR, which are sub-categories of CN defined access category and identities, and 6GR can provide related access control parameters related to the detailed access categories and access identities to support diverse device types;</w:t>
      </w:r>
    </w:p>
    <w:p w14:paraId="34D7A6DD">
      <w:pPr>
        <w:numPr>
          <w:ilvl w:val="0"/>
          <w:numId w:val="5"/>
        </w:numPr>
        <w:spacing w:before="120" w:after="0"/>
        <w:rPr>
          <w:lang w:val="en-US" w:eastAsia="zh-CN"/>
        </w:rPr>
      </w:pPr>
      <w:r>
        <w:rPr>
          <w:lang w:val="en-US" w:eastAsia="zh-CN"/>
        </w:rPr>
        <w:t>RRC connection rejection can be inherited in 6G as a way of access control.</w:t>
      </w:r>
    </w:p>
    <w:p w14:paraId="1B56F36A">
      <w:pPr>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 xml:space="preserve">Proposal </w:t>
      </w:r>
      <w:r>
        <w:rPr>
          <w:rFonts w:hint="eastAsia" w:cs="Times New Roman"/>
          <w:b/>
          <w:bCs/>
          <w:kern w:val="0"/>
          <w:sz w:val="20"/>
          <w:szCs w:val="20"/>
          <w:lang w:val="en-US" w:eastAsia="zh-CN" w:bidi="ar"/>
          <w:woUserID w:val="4"/>
        </w:rPr>
        <w:t>3</w:t>
      </w:r>
      <w:r>
        <w:rPr>
          <w:rFonts w:hint="eastAsia" w:ascii="Arial" w:hAnsi="Arial" w:eastAsia="Arial Unicode MS" w:cs="Times New Roman"/>
          <w:b/>
          <w:bCs/>
          <w:kern w:val="0"/>
          <w:sz w:val="20"/>
          <w:szCs w:val="20"/>
          <w:lang w:val="en-US" w:eastAsia="zh-CN" w:bidi="ar"/>
          <w:woUserID w:val="4"/>
        </w:rPr>
        <w:t xml:space="preserve">: </w:t>
      </w:r>
      <w:r>
        <w:rPr>
          <w:rFonts w:hint="eastAsia" w:cs="Times New Roman"/>
          <w:b/>
          <w:bCs/>
          <w:kern w:val="0"/>
          <w:sz w:val="20"/>
          <w:szCs w:val="20"/>
          <w:lang w:val="en-US" w:eastAsia="zh-CN" w:bidi="ar"/>
          <w:woUserID w:val="4"/>
        </w:rPr>
        <w:t>The following ways can be considered for 6G access control: 1) A unified forward-compatible cell barring mechanism; 2) Finer granularity access categories and access identities defined in 6G to support diverse device types; 3) RRC connection rejection</w:t>
      </w:r>
      <w:r>
        <w:rPr>
          <w:rFonts w:hint="eastAsia" w:ascii="Arial" w:hAnsi="Arial" w:eastAsia="Arial Unicode MS" w:cs="Times New Roman"/>
          <w:b/>
          <w:bCs/>
          <w:kern w:val="0"/>
          <w:sz w:val="20"/>
          <w:szCs w:val="20"/>
          <w:lang w:val="en-US" w:eastAsia="zh-CN" w:bidi="ar"/>
          <w:woUserID w:val="4"/>
        </w:rPr>
        <w:t>.</w:t>
      </w:r>
    </w:p>
    <w:p w14:paraId="34D7A6E2">
      <w:pPr>
        <w:rPr>
          <w:rFonts w:ascii="Times New Roman" w:hAnsi="Times New Roman"/>
          <w:lang w:eastAsia="zh-CN"/>
        </w:rPr>
      </w:pPr>
    </w:p>
    <w:p w14:paraId="000471EB">
      <w:pPr>
        <w:rPr>
          <w:rFonts w:hint="eastAsia"/>
          <w:lang w:eastAsia="zh"/>
          <w:woUserID w:val="4"/>
        </w:rPr>
      </w:pPr>
      <w:r>
        <w:rPr>
          <w:rFonts w:hint="eastAsia"/>
          <w:lang w:eastAsia="zh-CN"/>
        </w:rPr>
        <w:t xml:space="preserve">As to random access, </w:t>
      </w:r>
      <w:bookmarkStart w:id="14" w:name="_Hlk208933207"/>
      <w:r>
        <w:rPr>
          <w:rFonts w:hint="eastAsia"/>
          <w:lang w:eastAsia="zh-CN"/>
        </w:rPr>
        <w:t>for TN network, the legacy 5G RACH procedure can be taken as baseline</w:t>
      </w:r>
      <w:r>
        <w:rPr>
          <w:rFonts w:hint="eastAsia"/>
          <w:lang w:eastAsia="zh"/>
          <w:woUserID w:val="4"/>
        </w:rPr>
        <w:t>, including 2-step RACH and 4-step RACH</w:t>
      </w:r>
      <w:r>
        <w:rPr>
          <w:rFonts w:hint="eastAsia"/>
          <w:lang w:eastAsia="zh-CN"/>
        </w:rPr>
        <w:t>.</w:t>
      </w:r>
      <w:bookmarkEnd w:id="14"/>
      <w:r>
        <w:rPr>
          <w:rFonts w:hint="eastAsia"/>
          <w:lang w:eastAsia="zh-CN"/>
        </w:rPr>
        <w:t xml:space="preserve"> </w:t>
      </w:r>
      <w:r>
        <w:rPr>
          <w:rFonts w:hint="eastAsia"/>
          <w:lang w:eastAsia="zh"/>
          <w:woUserID w:val="4"/>
        </w:rPr>
        <w:t>Furthermore, in 5G, some on-demand procedure is realized via RACH procedure, for example, on-demand SSB, SIB1 and other SI. For 6G, RACH procedure can also be consider</w:t>
      </w:r>
      <w:r>
        <w:rPr>
          <w:rFonts w:hint="eastAsia"/>
          <w:lang w:val="en-US" w:eastAsia="zh-CN"/>
          <w:woUserID w:val="4"/>
        </w:rPr>
        <w:t>e</w:t>
      </w:r>
      <w:r>
        <w:rPr>
          <w:rFonts w:hint="eastAsia"/>
          <w:lang w:eastAsia="zh"/>
          <w:woUserID w:val="4"/>
        </w:rPr>
        <w:t>d as a way of UE's on-demand request. And if P1 can be a consensus in 6G design, RAN2 can further study if the on-demand proce</w:t>
      </w:r>
      <w:r>
        <w:rPr>
          <w:rFonts w:hint="eastAsia"/>
          <w:lang w:val="en-US" w:eastAsia="zh-CN"/>
          <w:woUserID w:val="4"/>
        </w:rPr>
        <w:t>d</w:t>
      </w:r>
      <w:r>
        <w:rPr>
          <w:rFonts w:hint="eastAsia"/>
          <w:lang w:eastAsia="zh"/>
          <w:woUserID w:val="4"/>
        </w:rPr>
        <w:t xml:space="preserve">ure can be combined to UE's RACH </w:t>
      </w:r>
      <w:r>
        <w:rPr>
          <w:rFonts w:hint="eastAsia" w:ascii="Arial" w:hAnsi="Arial" w:eastAsia="Arial Unicode MS" w:cs="Times New Roman"/>
          <w:b w:val="0"/>
          <w:bCs w:val="0"/>
          <w:kern w:val="0"/>
          <w:sz w:val="20"/>
          <w:szCs w:val="20"/>
          <w:lang w:val="en-US" w:eastAsia="zh" w:bidi="ar"/>
          <w:woUserID w:val="4"/>
        </w:rPr>
        <w:t>procdeures</w:t>
      </w:r>
      <w:r>
        <w:rPr>
          <w:rFonts w:hint="eastAsia"/>
          <w:lang w:eastAsia="zh"/>
          <w:woUserID w:val="4"/>
        </w:rPr>
        <w:t xml:space="preserve"> for connection establishment.</w:t>
      </w:r>
    </w:p>
    <w:p w14:paraId="34D7A6E5">
      <w:pPr>
        <w:rPr>
          <w:rFonts w:hint="eastAsia"/>
          <w:lang w:val="en-GB" w:eastAsia="zh-CN"/>
        </w:rPr>
      </w:pPr>
      <w:r>
        <w:rPr>
          <w:rFonts w:hint="eastAsia"/>
          <w:lang w:val="en-GB" w:eastAsia="zh-CN"/>
        </w:rPr>
        <w:t>Different from TN network, NTN system has longer propagation delay, then timing advance pre-compensation based on UE its own GNSS position and network assistance information including ephemeris and Common TA parameters is support in NR. To achieve synchronisation, before and during connection to an NTN cell, the UE shall compute the RTT between UE and the RP based on the GNSS position, the ephemeris, and the Common TA parameters, and autonomously pre-compensate the T</w:t>
      </w:r>
      <w:r>
        <w:rPr>
          <w:rFonts w:hint="eastAsia"/>
          <w:vertAlign w:val="subscript"/>
          <w:lang w:val="en-GB" w:eastAsia="zh-CN"/>
        </w:rPr>
        <w:t>TA</w:t>
      </w:r>
      <w:r>
        <w:rPr>
          <w:rFonts w:hint="eastAsia"/>
          <w:lang w:val="en-GB" w:eastAsia="zh-CN"/>
        </w:rPr>
        <w:t xml:space="preserve"> for the RTT between the UE and the RP as illustrated in Figure </w:t>
      </w:r>
      <w:r>
        <w:rPr>
          <w:rFonts w:hint="eastAsia"/>
          <w:lang w:eastAsia="zh-CN"/>
        </w:rPr>
        <w:t>2</w:t>
      </w:r>
      <w:r>
        <w:rPr>
          <w:rFonts w:hint="eastAsia"/>
          <w:lang w:val="en-GB" w:eastAsia="zh-CN"/>
        </w:rPr>
        <w:t>.</w:t>
      </w:r>
    </w:p>
    <w:p w14:paraId="34D7A6E6">
      <w:pPr>
        <w:jc w:val="center"/>
        <w:rPr>
          <w:rFonts w:hint="eastAsia" w:eastAsia="Times New Roman"/>
          <w:b/>
          <w:lang w:val="en-US" w:eastAsia="zh"/>
        </w:rPr>
      </w:pPr>
      <w:r>
        <w:object>
          <v:shape id="_x0000_i1025" o:spt="75" alt="" type="#_x0000_t75" style="height:169.5pt;width:215.15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p>
    <w:p w14:paraId="34D7A6E7">
      <w:pPr>
        <w:keepNext w:val="0"/>
        <w:keepLines w:val="0"/>
        <w:overflowPunct/>
        <w:autoSpaceDE/>
        <w:autoSpaceDN/>
        <w:adjustRightInd/>
        <w:jc w:val="center"/>
        <w:textAlignment w:val="auto"/>
        <w:rPr>
          <w:lang w:val="en-US"/>
        </w:rPr>
      </w:pPr>
      <w:r>
        <w:rPr>
          <w:rFonts w:hint="eastAsia"/>
          <w:lang w:val="en-US"/>
        </w:rPr>
        <w:t>Fig</w:t>
      </w:r>
      <w:r>
        <w:rPr>
          <w:rFonts w:hint="eastAsia" w:eastAsia="宋体"/>
          <w:lang w:val="en-US" w:eastAsia="zh-CN"/>
        </w:rPr>
        <w:t>.</w:t>
      </w:r>
      <w:r>
        <w:rPr>
          <w:rFonts w:hint="eastAsia"/>
          <w:lang w:val="en-US"/>
        </w:rPr>
        <w:t xml:space="preserve"> </w:t>
      </w:r>
      <w:r>
        <w:rPr>
          <w:rFonts w:hint="eastAsia"/>
          <w:lang w:val="en-US" w:eastAsia="zh-CN"/>
        </w:rPr>
        <w:t>2</w:t>
      </w:r>
      <w:r>
        <w:rPr>
          <w:rFonts w:hint="eastAsia" w:eastAsia="宋体"/>
          <w:lang w:val="en-US" w:eastAsia="zh-CN"/>
        </w:rPr>
        <w:t>.</w:t>
      </w:r>
      <w:r>
        <w:rPr>
          <w:rFonts w:hint="eastAsia"/>
          <w:lang w:val="en-US"/>
        </w:rPr>
        <w:t xml:space="preserve"> Illustration of timing relationship</w:t>
      </w:r>
    </w:p>
    <w:p w14:paraId="34D7A6E8">
      <w:pPr>
        <w:overflowPunct/>
        <w:autoSpaceDE/>
        <w:autoSpaceDN/>
        <w:adjustRightInd/>
        <w:textAlignment w:val="auto"/>
        <w:rPr>
          <w:rFonts w:eastAsia="Arial Unicode MS"/>
          <w:lang w:val="en-GB" w:eastAsia="zh-CN"/>
        </w:rPr>
      </w:pPr>
      <w:r>
        <w:rPr>
          <w:rFonts w:eastAsia="Arial Unicode MS"/>
          <w:lang w:val="en-GB" w:eastAsia="zh-CN"/>
        </w:rPr>
        <w:t>Further the UE may be configured to report Timing Advance during Random Access procedures or in connected mode. In connected mode, event-triggered reporting of the Timing Advance is supported.</w:t>
      </w:r>
    </w:p>
    <w:p w14:paraId="34D7A6EA">
      <w:pPr>
        <w:overflowPunct/>
        <w:autoSpaceDE/>
        <w:autoSpaceDN/>
        <w:adjustRightInd/>
        <w:textAlignment w:val="auto"/>
        <w:rPr>
          <w:rFonts w:eastAsia="Arial Unicode MS"/>
          <w:bCs w:val="0"/>
          <w:lang w:val="en-GB" w:eastAsia="zh-CN"/>
        </w:rPr>
      </w:pPr>
      <w:r>
        <w:rPr>
          <w:rFonts w:eastAsia="Arial Unicode MS"/>
          <w:lang w:val="en-GB" w:eastAsia="zh-CN"/>
        </w:rPr>
        <w:t xml:space="preserve">For 6G NTN, GNSS resilient or even GNSS free may be also considered. However considering that most </w:t>
      </w:r>
      <w:r>
        <w:rPr>
          <w:rFonts w:eastAsia="Arial Unicode MS"/>
          <w:lang w:val="en-GB" w:eastAsia="zh-CN" w:bidi="ar-SA"/>
        </w:rPr>
        <w:t xml:space="preserve">commercial UE have GNSS and can perform the pre-compensation in most cases for NTN, GNSS free may be be of low priority. Then if </w:t>
      </w:r>
      <w:r>
        <w:rPr>
          <w:rFonts w:eastAsia="Arial Unicode MS"/>
          <w:lang w:val="en-GB" w:eastAsia="zh-CN"/>
        </w:rPr>
        <w:t xml:space="preserve">GNSS resilient and GNSS free are supported in 6G NTN, </w:t>
      </w:r>
      <w:r>
        <w:rPr>
          <w:rFonts w:eastAsia="Arial Unicode MS"/>
          <w:lang w:val="en-GB" w:eastAsia="zh-CN" w:bidi="ar-SA"/>
        </w:rPr>
        <w:t>it</w:t>
      </w:r>
      <w:r>
        <w:rPr>
          <w:rFonts w:eastAsia="Arial Unicode MS"/>
          <w:lang w:val="en-GB" w:eastAsia="zh-CN"/>
        </w:rPr>
        <w:t xml:space="preserve"> may have impact on the initial access procedure. In such cases, further RACH enhancement may be needed. </w:t>
      </w:r>
      <w:r>
        <w:rPr>
          <w:rFonts w:eastAsia="Arial Unicode MS"/>
          <w:bCs w:val="0"/>
          <w:lang w:val="en-GB" w:eastAsia="zh-CN"/>
        </w:rPr>
        <w:t xml:space="preserve">Considering that the 5GA R20 SI, i.e. Study on GNSS resilient NR-NTN operation </w:t>
      </w:r>
      <w:r>
        <w:rPr>
          <w:rFonts w:eastAsia="Arial Unicode MS"/>
          <w:lang w:val="en-GB" w:eastAsia="zh-CN"/>
        </w:rPr>
        <w:t>is ongoing, and the outcome could be taken into account for 6G NTN RACH enhancement discussion.</w:t>
      </w:r>
    </w:p>
    <w:p w14:paraId="34D7A6F0">
      <w:pPr>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 w:bidi="ar"/>
          <w:woUserID w:val="4"/>
        </w:rPr>
        <w:t xml:space="preserve">Proposal 4: For RACH procedure in TN, the following should be supported: 1) </w:t>
      </w:r>
      <w:r>
        <w:rPr>
          <w:rFonts w:hint="default" w:ascii="Arial" w:hAnsi="Arial" w:eastAsia="Arial Unicode MS" w:cs="Times New Roman"/>
          <w:b/>
          <w:bCs/>
          <w:kern w:val="0"/>
          <w:sz w:val="20"/>
          <w:szCs w:val="20"/>
          <w:lang w:val="en-US" w:eastAsia="zh-CN" w:bidi="ar"/>
          <w:woUserID w:val="4"/>
        </w:rPr>
        <w:t>5G RACH</w:t>
      </w:r>
      <w:r>
        <w:rPr>
          <w:rFonts w:hint="eastAsia" w:ascii="Arial" w:hAnsi="Arial" w:eastAsia="Arial Unicode MS" w:cs="Times New Roman"/>
          <w:b/>
          <w:bCs/>
          <w:kern w:val="0"/>
          <w:sz w:val="20"/>
          <w:szCs w:val="20"/>
          <w:lang w:val="en-US" w:eastAsia="zh" w:bidi="ar"/>
          <w:woUserID w:val="4"/>
        </w:rPr>
        <w:t xml:space="preserve"> as baseline</w:t>
      </w:r>
      <w:r>
        <w:rPr>
          <w:rFonts w:hint="default" w:ascii="Arial" w:hAnsi="Arial" w:eastAsia="Arial Unicode MS" w:cs="Times New Roman"/>
          <w:b/>
          <w:bCs/>
          <w:kern w:val="0"/>
          <w:sz w:val="20"/>
          <w:szCs w:val="20"/>
          <w:lang w:val="en-US" w:eastAsia="zh-CN" w:bidi="ar"/>
          <w:woUserID w:val="4"/>
        </w:rPr>
        <w:t>, including 2-step</w:t>
      </w:r>
      <w:r>
        <w:rPr>
          <w:rFonts w:hint="eastAsia" w:ascii="Arial" w:hAnsi="Arial" w:eastAsia="Arial Unicode MS" w:cs="Times New Roman"/>
          <w:b/>
          <w:bCs/>
          <w:kern w:val="0"/>
          <w:sz w:val="20"/>
          <w:szCs w:val="20"/>
          <w:lang w:val="en-US" w:eastAsia="zh" w:bidi="ar"/>
          <w:woUserID w:val="4"/>
        </w:rPr>
        <w:t xml:space="preserve"> RACH and</w:t>
      </w:r>
      <w:r>
        <w:rPr>
          <w:rFonts w:hint="default" w:ascii="Arial" w:hAnsi="Arial" w:eastAsia="Arial Unicode MS" w:cs="Times New Roman"/>
          <w:b/>
          <w:bCs/>
          <w:kern w:val="0"/>
          <w:sz w:val="20"/>
          <w:szCs w:val="20"/>
          <w:lang w:val="en-US" w:eastAsia="zh-CN" w:bidi="ar"/>
          <w:woUserID w:val="4"/>
        </w:rPr>
        <w:t xml:space="preserve"> 4-step</w:t>
      </w:r>
      <w:r>
        <w:rPr>
          <w:rFonts w:hint="eastAsia" w:ascii="Arial" w:hAnsi="Arial" w:eastAsia="Arial Unicode MS" w:cs="Times New Roman"/>
          <w:b/>
          <w:bCs/>
          <w:kern w:val="0"/>
          <w:sz w:val="20"/>
          <w:szCs w:val="20"/>
          <w:lang w:val="en-US" w:eastAsia="zh" w:bidi="ar"/>
          <w:woUserID w:val="4"/>
        </w:rPr>
        <w:t xml:space="preserve"> RACH; 2) enable </w:t>
      </w:r>
      <w:r>
        <w:rPr>
          <w:rFonts w:hint="default" w:ascii="Arial" w:hAnsi="Arial" w:eastAsia="Arial Unicode MS" w:cs="Times New Roman"/>
          <w:b/>
          <w:bCs/>
          <w:kern w:val="0"/>
          <w:sz w:val="20"/>
          <w:szCs w:val="20"/>
          <w:lang w:val="en-US" w:eastAsia="zh-CN" w:bidi="ar"/>
          <w:woUserID w:val="4"/>
        </w:rPr>
        <w:t>on</w:t>
      </w:r>
      <w:r>
        <w:rPr>
          <w:rFonts w:hint="eastAsia" w:ascii="Arial" w:hAnsi="Arial" w:eastAsia="Arial Unicode MS" w:cs="Times New Roman"/>
          <w:b/>
          <w:bCs/>
          <w:kern w:val="0"/>
          <w:sz w:val="20"/>
          <w:szCs w:val="20"/>
          <w:lang w:val="en-US" w:eastAsia="zh" w:bidi="ar"/>
          <w:woUserID w:val="4"/>
        </w:rPr>
        <w:t>-</w:t>
      </w:r>
      <w:r>
        <w:rPr>
          <w:rFonts w:hint="default" w:ascii="Arial" w:hAnsi="Arial" w:eastAsia="Arial Unicode MS" w:cs="Times New Roman"/>
          <w:b/>
          <w:bCs/>
          <w:kern w:val="0"/>
          <w:sz w:val="20"/>
          <w:szCs w:val="20"/>
          <w:lang w:val="en-US" w:eastAsia="zh-CN" w:bidi="ar"/>
          <w:woUserID w:val="4"/>
        </w:rPr>
        <w:t xml:space="preserve">demand </w:t>
      </w:r>
      <w:r>
        <w:rPr>
          <w:rFonts w:hint="eastAsia" w:ascii="Arial" w:hAnsi="Arial" w:eastAsia="Arial Unicode MS" w:cs="Times New Roman"/>
          <w:b/>
          <w:bCs/>
          <w:kern w:val="0"/>
          <w:sz w:val="20"/>
          <w:szCs w:val="20"/>
          <w:lang w:val="en-US" w:eastAsia="zh" w:bidi="ar"/>
          <w:woUserID w:val="4"/>
        </w:rPr>
        <w:t xml:space="preserve">procdeures for SSB, SIB1 and other SI. For 6G NTN, </w:t>
      </w:r>
      <w:r>
        <w:rPr>
          <w:rFonts w:hint="eastAsia" w:ascii="Arial" w:hAnsi="Arial" w:eastAsia="Arial Unicode MS" w:cs="Times New Roman"/>
          <w:b/>
          <w:bCs/>
          <w:kern w:val="0"/>
          <w:sz w:val="20"/>
          <w:szCs w:val="20"/>
          <w:lang w:val="en-US" w:eastAsia="zh-CN" w:bidi="ar"/>
          <w:woUserID w:val="4"/>
        </w:rPr>
        <w:t xml:space="preserve">it is proposed to support the timing advance pre-compensation and Timing Advance reporting mechanism </w:t>
      </w:r>
      <w:r>
        <w:rPr>
          <w:rFonts w:hint="eastAsia" w:ascii="Arial" w:hAnsi="Arial" w:eastAsia="Arial Unicode MS" w:cs="Times New Roman"/>
          <w:b/>
          <w:bCs/>
          <w:kern w:val="0"/>
          <w:sz w:val="20"/>
          <w:szCs w:val="20"/>
          <w:lang w:val="en-US" w:eastAsia="zh" w:bidi="ar"/>
          <w:woUserID w:val="4"/>
        </w:rPr>
        <w:t>for UE with GNSS case</w:t>
      </w:r>
      <w:r>
        <w:rPr>
          <w:rFonts w:hint="eastAsia" w:ascii="Arial" w:hAnsi="Arial" w:eastAsia="Arial Unicode MS" w:cs="Times New Roman"/>
          <w:b/>
          <w:bCs/>
          <w:kern w:val="0"/>
          <w:sz w:val="20"/>
          <w:szCs w:val="20"/>
          <w:lang w:val="en-US" w:eastAsia="zh-CN" w:bidi="ar"/>
          <w:woUserID w:val="4"/>
        </w:rPr>
        <w:t>.</w:t>
      </w:r>
      <w:r>
        <w:rPr>
          <w:rFonts w:hint="eastAsia" w:ascii="Arial" w:hAnsi="Arial" w:eastAsia="Arial Unicode MS" w:cs="Times New Roman"/>
          <w:b/>
          <w:bCs/>
          <w:kern w:val="0"/>
          <w:sz w:val="20"/>
          <w:szCs w:val="20"/>
          <w:lang w:val="en-US" w:eastAsia="zh" w:bidi="ar"/>
          <w:woUserID w:val="4"/>
        </w:rPr>
        <w:t xml:space="preserve"> And i</w:t>
      </w:r>
      <w:r>
        <w:rPr>
          <w:rFonts w:hint="eastAsia" w:ascii="Arial" w:hAnsi="Arial" w:eastAsia="Arial Unicode MS" w:cs="Times New Roman"/>
          <w:b/>
          <w:bCs/>
          <w:kern w:val="0"/>
          <w:sz w:val="20"/>
          <w:szCs w:val="20"/>
          <w:lang w:val="en-US" w:eastAsia="zh-CN" w:bidi="ar"/>
          <w:woUserID w:val="4"/>
        </w:rPr>
        <w:t>f GNSS resilient and GNSS free case are supported in 6G NTN, further RACH enhancement may be needed, and the outcome of the 5GA R20 GNSS resilient NR-NTN operation SI could be taken into account for RACH enhancement discussion.</w:t>
      </w:r>
    </w:p>
    <w:p w14:paraId="34D7A6F1">
      <w:pPr>
        <w:pStyle w:val="4"/>
        <w:rPr>
          <w:lang w:val="en-US" w:eastAsia="zh-CN"/>
        </w:rPr>
      </w:pPr>
      <w:bookmarkStart w:id="15" w:name="_Toc136078417"/>
      <w:bookmarkStart w:id="16" w:name="_Toc2142031397"/>
      <w:r>
        <w:rPr>
          <w:rFonts w:hint="eastAsia"/>
          <w:lang w:val="en-US" w:eastAsia="zh-CN"/>
        </w:rPr>
        <w:t>Paging</w:t>
      </w:r>
      <w:bookmarkEnd w:id="15"/>
      <w:bookmarkEnd w:id="16"/>
    </w:p>
    <w:p w14:paraId="10740782">
      <w:pPr>
        <w:overflowPunct/>
        <w:autoSpaceDE/>
        <w:autoSpaceDN/>
        <w:adjustRightInd/>
        <w:textAlignment w:val="auto"/>
        <w:rPr>
          <w:rFonts w:hint="default" w:eastAsia="Arial Unicode MS"/>
          <w:lang w:val="en-GB" w:eastAsia="zh-CN"/>
        </w:rPr>
      </w:pPr>
      <w:r>
        <w:rPr>
          <w:rFonts w:hint="default" w:eastAsia="Arial Unicode MS"/>
          <w:lang w:val="en-US" w:eastAsia="zh-CN"/>
        </w:rPr>
        <w:t xml:space="preserve">The well-established paging schemes adopted in 5G NR can serve as a baseline for 6G, and meanwhile further enhancements are still essential to adopt to the </w:t>
      </w:r>
      <w:r>
        <w:rPr>
          <w:rFonts w:hint="default" w:eastAsia="Arial Unicode MS"/>
          <w:lang w:val="en-US" w:eastAsia="zh"/>
        </w:rPr>
        <w:t xml:space="preserve">following </w:t>
      </w:r>
      <w:r>
        <w:rPr>
          <w:rFonts w:hint="default" w:eastAsia="Arial Unicode MS"/>
          <w:lang w:val="en-US" w:eastAsia="zh-CN"/>
        </w:rPr>
        <w:t>scenarios in 6G.</w:t>
      </w:r>
    </w:p>
    <w:p w14:paraId="65BFA6AA">
      <w:pPr>
        <w:numPr>
          <w:ilvl w:val="0"/>
          <w:numId w:val="6"/>
        </w:numPr>
        <w:overflowPunct/>
        <w:autoSpaceDE/>
        <w:autoSpaceDN/>
        <w:adjustRightInd/>
        <w:ind w:left="425" w:hanging="425"/>
        <w:textAlignment w:val="auto"/>
        <w:rPr>
          <w:rFonts w:hint="eastAsia" w:eastAsia="Arial Unicode MS"/>
          <w:b w:val="0"/>
          <w:bCs w:val="0"/>
          <w:u w:val="none"/>
          <w:lang w:val="en-US" w:eastAsia="zh"/>
          <w:woUserID w:val="6"/>
        </w:rPr>
      </w:pPr>
      <w:r>
        <w:rPr>
          <w:rFonts w:hint="eastAsia" w:eastAsia="Arial Unicode MS"/>
          <w:b w:val="0"/>
          <w:bCs w:val="0"/>
          <w:u w:val="none"/>
          <w:lang w:val="en-US" w:eastAsia="zh"/>
          <w:woUserID w:val="6"/>
        </w:rPr>
        <w:t xml:space="preserve">In scenarios involving high frequency bands and massive device connections, paging capacity constraints emerge, resulting in increased paging delay. </w:t>
      </w:r>
    </w:p>
    <w:p w14:paraId="0593DD00">
      <w:pPr>
        <w:overflowPunct/>
        <w:autoSpaceDE/>
        <w:autoSpaceDN/>
        <w:adjustRightInd/>
        <w:textAlignment w:val="auto"/>
        <w:rPr>
          <w:rFonts w:hint="default" w:eastAsia="Arial Unicode MS"/>
          <w:lang w:val="en-GB" w:eastAsia="zh-CN"/>
        </w:rPr>
      </w:pPr>
      <w:r>
        <w:rPr>
          <w:rFonts w:hint="default" w:eastAsia="Arial Unicode MS"/>
          <w:lang w:val="en-US" w:eastAsia="zh-CN"/>
        </w:rPr>
        <w:t>In 5G multi-beam transmission for paging messages is employed, causing PO to occupy more physical resources. Consequently, more PF</w:t>
      </w:r>
      <w:r>
        <w:rPr>
          <w:rFonts w:hint="default" w:eastAsia="Arial Unicode MS"/>
          <w:lang w:val="en-US" w:eastAsia="zh"/>
        </w:rPr>
        <w:t>s</w:t>
      </w:r>
      <w:r>
        <w:rPr>
          <w:rFonts w:hint="default" w:eastAsia="Arial Unicode MS"/>
          <w:lang w:val="en-US" w:eastAsia="zh-CN"/>
        </w:rPr>
        <w:t xml:space="preserve"> are needed </w:t>
      </w:r>
      <w:r>
        <w:rPr>
          <w:rFonts w:hint="default" w:eastAsia="Arial Unicode MS"/>
          <w:lang w:val="en-US" w:eastAsia="zh"/>
        </w:rPr>
        <w:t>for</w:t>
      </w:r>
      <w:r>
        <w:rPr>
          <w:rFonts w:hint="default" w:eastAsia="Arial Unicode MS"/>
          <w:lang w:val="en-US" w:eastAsia="zh-CN"/>
        </w:rPr>
        <w:t xml:space="preserve"> the same PO</w:t>
      </w:r>
      <w:r>
        <w:rPr>
          <w:rFonts w:hint="default" w:eastAsia="Arial Unicode MS"/>
          <w:lang w:val="en-US" w:eastAsia="zh"/>
        </w:rPr>
        <w:t xml:space="preserve"> number and </w:t>
      </w:r>
      <w:r>
        <w:rPr>
          <w:rFonts w:hint="default" w:eastAsia="Arial Unicode MS"/>
          <w:lang w:val="en-US" w:eastAsia="zh-CN"/>
        </w:rPr>
        <w:t>paging delay</w:t>
      </w:r>
      <w:r>
        <w:rPr>
          <w:rFonts w:hint="default" w:eastAsia="Arial Unicode MS"/>
          <w:lang w:val="en-US" w:eastAsia="zh"/>
        </w:rPr>
        <w:t xml:space="preserve"> has been </w:t>
      </w:r>
      <w:r>
        <w:rPr>
          <w:rFonts w:hint="default" w:eastAsia="Arial Unicode MS"/>
          <w:lang w:val="en-US" w:eastAsia="zh-CN"/>
        </w:rPr>
        <w:t>prolong</w:t>
      </w:r>
      <w:r>
        <w:rPr>
          <w:rFonts w:hint="default" w:eastAsia="Arial Unicode MS"/>
          <w:lang w:val="en-US" w:eastAsia="zh"/>
        </w:rPr>
        <w:t xml:space="preserve">ed. </w:t>
      </w:r>
      <w:r>
        <w:rPr>
          <w:rFonts w:hint="default" w:eastAsia="Arial Unicode MS"/>
          <w:lang w:val="en-US" w:eastAsia="zh-CN"/>
        </w:rPr>
        <w:t>The 6G system has higher frequency bands and greater number of beams, so the paging latency issue becomes more severe.</w:t>
      </w:r>
      <w:r>
        <w:rPr>
          <w:rFonts w:hint="default" w:eastAsia="Arial Unicode MS"/>
          <w:lang w:val="en-US" w:eastAsia="zh"/>
        </w:rPr>
        <w:t xml:space="preserve"> </w:t>
      </w:r>
      <w:r>
        <w:rPr>
          <w:rFonts w:hint="default" w:eastAsia="Arial Unicode MS"/>
          <w:lang w:val="en-US" w:eastAsia="zh-CN"/>
        </w:rPr>
        <w:t>6G systems introduce LPWA (Low-Power Wide-Area) technology to support diversified terminals, further amplifying terminal numbers and exacerbating paging capacity limitations.</w:t>
      </w:r>
    </w:p>
    <w:p w14:paraId="4E69801A">
      <w:pPr>
        <w:numPr>
          <w:ilvl w:val="0"/>
          <w:numId w:val="6"/>
        </w:numPr>
        <w:overflowPunct/>
        <w:autoSpaceDE/>
        <w:autoSpaceDN/>
        <w:adjustRightInd/>
        <w:ind w:left="425" w:hanging="425"/>
        <w:textAlignment w:val="auto"/>
        <w:rPr>
          <w:rFonts w:hint="eastAsia" w:eastAsia="Arial Unicode MS"/>
          <w:b w:val="0"/>
          <w:bCs w:val="0"/>
          <w:u w:val="none"/>
          <w:lang w:val="en-US" w:eastAsia="zh"/>
          <w:woUserID w:val="6"/>
        </w:rPr>
      </w:pPr>
      <w:r>
        <w:rPr>
          <w:rFonts w:hint="eastAsia" w:eastAsia="Arial Unicode MS"/>
          <w:b w:val="0"/>
          <w:bCs w:val="0"/>
          <w:u w:val="none"/>
          <w:lang w:val="en-US" w:eastAsia="zh"/>
          <w:woUserID w:val="6"/>
        </w:rPr>
        <w:t>In multi-carrier scenario, sending the same paging message across all carriers within a Tracking Area (TA) incurs excessive overhead.</w:t>
      </w:r>
    </w:p>
    <w:p w14:paraId="08358915">
      <w:pPr>
        <w:overflowPunct/>
        <w:autoSpaceDE/>
        <w:autoSpaceDN/>
        <w:adjustRightInd/>
        <w:textAlignment w:val="auto"/>
        <w:rPr>
          <w:rFonts w:hint="default" w:eastAsia="Arial Unicode MS"/>
          <w:lang w:val="en-US" w:eastAsia="zh-CN"/>
        </w:rPr>
      </w:pPr>
      <w:r>
        <w:rPr>
          <w:rFonts w:hint="default" w:eastAsia="Arial Unicode MS"/>
          <w:lang w:val="en-US" w:eastAsia="zh-CN"/>
        </w:rPr>
        <w:t xml:space="preserve">If the tracking area TA of </w:t>
      </w:r>
      <w:r>
        <w:rPr>
          <w:rFonts w:hint="default" w:eastAsia="Arial Unicode MS"/>
          <w:lang w:val="en-US" w:eastAsia="zh"/>
        </w:rPr>
        <w:t>a</w:t>
      </w:r>
      <w:r>
        <w:rPr>
          <w:rFonts w:hint="default" w:eastAsia="Arial Unicode MS"/>
          <w:lang w:val="en-US" w:eastAsia="zh-CN"/>
        </w:rPr>
        <w:t xml:space="preserve"> UE crosses different frequency bands, each carrier </w:t>
      </w:r>
      <w:r>
        <w:rPr>
          <w:rFonts w:hint="default" w:eastAsia="Arial Unicode MS"/>
          <w:lang w:val="en-US" w:eastAsia="zh"/>
        </w:rPr>
        <w:t>within</w:t>
      </w:r>
      <w:r>
        <w:rPr>
          <w:rFonts w:hint="default" w:eastAsia="Arial Unicode MS"/>
          <w:lang w:val="en-US" w:eastAsia="zh-CN"/>
        </w:rPr>
        <w:t xml:space="preserve"> the corresponding TA may send the same paging messages, even in the case of multi-carrier co-station, where the UE only needs to monitor its resident frequency band. In condition that a single carrier can meet the paging capacity requirements, the redundant transmission of paging messages brings excessive signaling overhead and waste of resources.</w:t>
      </w:r>
    </w:p>
    <w:p w14:paraId="759FF4E3">
      <w:pPr>
        <w:numPr>
          <w:ilvl w:val="0"/>
          <w:numId w:val="6"/>
        </w:numPr>
        <w:overflowPunct/>
        <w:autoSpaceDE/>
        <w:autoSpaceDN/>
        <w:adjustRightInd/>
        <w:ind w:left="425" w:hanging="425"/>
        <w:textAlignment w:val="auto"/>
        <w:rPr>
          <w:rFonts w:hint="eastAsia" w:eastAsia="Arial Unicode MS"/>
          <w:b w:val="0"/>
          <w:bCs w:val="0"/>
          <w:u w:val="none"/>
          <w:lang w:val="en-US" w:eastAsia="zh"/>
          <w:woUserID w:val="6"/>
        </w:rPr>
      </w:pPr>
      <w:r>
        <w:rPr>
          <w:rFonts w:hint="eastAsia" w:eastAsia="Arial Unicode MS"/>
          <w:b w:val="0"/>
          <w:bCs w:val="0"/>
          <w:u w:val="none"/>
          <w:lang w:val="en-US" w:eastAsia="zh"/>
          <w:woUserID w:val="6"/>
        </w:rPr>
        <w:t>In NTN scenario with multiple SSB periodicity, the paging mechanism fails to adapt to mutliple SSB periodicity, potentially leading to paging failures or unnecessary paging monitoring.</w:t>
      </w:r>
    </w:p>
    <w:p w14:paraId="448ECE12">
      <w:pPr>
        <w:overflowPunct/>
        <w:autoSpaceDE/>
        <w:autoSpaceDN/>
        <w:adjustRightInd/>
        <w:textAlignment w:val="auto"/>
        <w:rPr>
          <w:rFonts w:hint="default" w:eastAsia="Arial Unicode MS"/>
          <w:lang w:val="en-US" w:eastAsia="zh-CN"/>
        </w:rPr>
      </w:pPr>
      <w:r>
        <w:rPr>
          <w:rFonts w:hint="default" w:eastAsia="Arial Unicode MS"/>
          <w:lang w:val="en-US" w:eastAsia="zh-CN"/>
        </w:rPr>
        <w:t>In NTN scenario</w:t>
      </w:r>
      <w:r>
        <w:rPr>
          <w:rFonts w:hint="eastAsia"/>
          <w:lang w:val="en-US" w:eastAsia="zh"/>
          <w:woUserID w:val="2"/>
        </w:rPr>
        <w:t xml:space="preserve"> as shown in Figure 3</w:t>
      </w:r>
      <w:r>
        <w:rPr>
          <w:rFonts w:hint="default" w:eastAsia="Arial Unicode MS"/>
          <w:lang w:val="en-US" w:eastAsia="zh-CN"/>
        </w:rPr>
        <w:t>, in order to improve the satellite coverage, the system level downlink coverage enhancement contains SSB periodicity extension that the maximum of the additional default value (apart from the existing 20ms value) is 160 ms</w:t>
      </w:r>
      <w:r>
        <w:rPr>
          <w:rFonts w:hint="eastAsia" w:eastAsia="Arial Unicode MS"/>
          <w:lang w:val="en-US" w:eastAsia="zh"/>
        </w:rPr>
        <w:t xml:space="preserve"> by beam hopping</w:t>
      </w:r>
      <w:r>
        <w:rPr>
          <w:rFonts w:hint="default" w:eastAsia="Arial Unicode MS"/>
          <w:lang w:val="en-US" w:eastAsia="zh-CN"/>
        </w:rPr>
        <w:t>. Moreover, different SSB periodicity can be configured for different b</w:t>
      </w:r>
      <w:r>
        <w:rPr>
          <w:rFonts w:eastAsia="Arial Unicode MS"/>
          <w:lang w:val="en-US" w:eastAsia="zh-CN"/>
        </w:rPr>
        <w:t xml:space="preserve">eam </w:t>
      </w:r>
      <w:r>
        <w:rPr>
          <w:rFonts w:hint="default" w:eastAsia="Arial Unicode MS"/>
          <w:lang w:val="en-US" w:eastAsia="zh-CN"/>
        </w:rPr>
        <w:t>p</w:t>
      </w:r>
      <w:r>
        <w:rPr>
          <w:rFonts w:eastAsia="Arial Unicode MS"/>
          <w:lang w:val="en-US" w:eastAsia="zh-CN"/>
        </w:rPr>
        <w:t>osition</w:t>
      </w:r>
      <w:r>
        <w:rPr>
          <w:rFonts w:hint="default" w:eastAsia="Arial Unicode MS"/>
          <w:lang w:val="en-US" w:eastAsia="zh-CN"/>
        </w:rPr>
        <w:t xml:space="preserve"> in the same satellite cell coverage according to the number of UE or service type in the beam position.‌Therefore‌,</w:t>
      </w:r>
      <w:r>
        <w:rPr>
          <w:rFonts w:hint="eastAsia" w:eastAsia="Arial Unicode MS"/>
          <w:lang w:val="en-US" w:eastAsia="zh"/>
        </w:rPr>
        <w:t xml:space="preserve"> </w:t>
      </w:r>
      <w:r>
        <w:rPr>
          <w:rFonts w:hint="default" w:eastAsia="Arial Unicode MS"/>
          <w:lang w:val="en-US" w:eastAsia="zh-CN"/>
        </w:rPr>
        <w:t xml:space="preserve">applying identical periodicity and density </w:t>
      </w:r>
      <w:r>
        <w:rPr>
          <w:rFonts w:hint="eastAsia" w:eastAsia="Arial Unicode MS"/>
          <w:lang w:val="en-US" w:eastAsia="zh"/>
        </w:rPr>
        <w:t xml:space="preserve">of paging monitoring </w:t>
      </w:r>
      <w:r>
        <w:rPr>
          <w:rFonts w:hint="default" w:eastAsia="Arial Unicode MS"/>
          <w:lang w:val="en-US" w:eastAsia="zh-CN"/>
        </w:rPr>
        <w:t xml:space="preserve">to </w:t>
      </w:r>
      <w:r>
        <w:rPr>
          <w:rFonts w:hint="eastAsia" w:eastAsia="Arial Unicode MS"/>
          <w:lang w:val="en-US" w:eastAsia="zh"/>
        </w:rPr>
        <w:t xml:space="preserve">the </w:t>
      </w:r>
      <w:r>
        <w:rPr>
          <w:rFonts w:hint="default" w:eastAsia="Arial Unicode MS"/>
          <w:lang w:val="en-US" w:eastAsia="zh-CN"/>
        </w:rPr>
        <w:t>b</w:t>
      </w:r>
      <w:r>
        <w:rPr>
          <w:rFonts w:eastAsia="Arial Unicode MS"/>
          <w:lang w:val="en-US" w:eastAsia="zh-CN"/>
        </w:rPr>
        <w:t xml:space="preserve">eam </w:t>
      </w:r>
      <w:r>
        <w:rPr>
          <w:rFonts w:hint="default" w:eastAsia="Arial Unicode MS"/>
          <w:lang w:val="en-US" w:eastAsia="zh-CN"/>
        </w:rPr>
        <w:t>p</w:t>
      </w:r>
      <w:r>
        <w:rPr>
          <w:rFonts w:eastAsia="Arial Unicode MS"/>
          <w:lang w:val="en-US" w:eastAsia="zh-CN"/>
        </w:rPr>
        <w:t>osition</w:t>
      </w:r>
      <w:r>
        <w:rPr>
          <w:rFonts w:hint="eastAsia" w:eastAsia="Arial Unicode MS"/>
          <w:lang w:val="en-US" w:eastAsia="zh"/>
        </w:rPr>
        <w:t>s</w:t>
      </w:r>
      <w:r>
        <w:rPr>
          <w:rFonts w:hint="default" w:eastAsia="Arial Unicode MS"/>
          <w:lang w:val="en-US" w:eastAsia="zh-CN"/>
        </w:rPr>
        <w:t xml:space="preserve"> with different SSB periodicity may lead to paging failures or unnecessary power consumption.</w:t>
      </w:r>
    </w:p>
    <w:p w14:paraId="3E30FA2B">
      <w:pPr>
        <w:spacing w:before="0"/>
        <w:jc w:val="center"/>
        <w:rPr>
          <w:rFonts w:hint="eastAsia" w:eastAsia="Arial Unicode MS"/>
          <w:lang w:val="en-US" w:eastAsia="zh"/>
          <w:woUserID w:val="3"/>
        </w:rPr>
      </w:pPr>
      <w:bookmarkStart w:id="39" w:name="_GoBack"/>
      <w:bookmarkEnd w:id="39"/>
      <w:r>
        <w:rPr>
          <w:rFonts w:ascii="宋体" w:hAnsi="宋体" w:eastAsia="宋体" w:cs="宋体"/>
          <w:kern w:val="0"/>
          <w:sz w:val="24"/>
          <w:szCs w:val="24"/>
          <w:lang w:val="en-US" w:eastAsia="zh-CN" w:bidi="ar"/>
        </w:rPr>
        <w:drawing>
          <wp:inline distT="0" distB="0" distL="114300" distR="114300">
            <wp:extent cx="2067560" cy="2051685"/>
            <wp:effectExtent l="0" t="0" r="254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8"/>
                    <a:stretch>
                      <a:fillRect/>
                    </a:stretch>
                  </pic:blipFill>
                  <pic:spPr>
                    <a:xfrm>
                      <a:off x="0" y="0"/>
                      <a:ext cx="2067560" cy="2051685"/>
                    </a:xfrm>
                    <a:prstGeom prst="rect">
                      <a:avLst/>
                    </a:prstGeom>
                    <a:noFill/>
                    <a:ln w="9525">
                      <a:noFill/>
                    </a:ln>
                  </pic:spPr>
                </pic:pic>
              </a:graphicData>
            </a:graphic>
          </wp:inline>
        </w:drawing>
      </w:r>
    </w:p>
    <w:p w14:paraId="79348FE2">
      <w:pPr>
        <w:spacing w:before="0"/>
        <w:jc w:val="center"/>
        <w:rPr>
          <w:rFonts w:eastAsia="Arial Unicode MS"/>
          <w:lang w:val="en-US" w:eastAsia="en-US"/>
          <w:woUserID w:val="3"/>
        </w:rPr>
      </w:pPr>
      <w:r>
        <w:rPr>
          <w:rFonts w:eastAsia="Arial Unicode MS"/>
          <w:lang w:val="en-US" w:eastAsia="en-US"/>
          <w:woUserID w:val="3"/>
        </w:rPr>
        <w:t>Fig</w:t>
      </w:r>
      <w:r>
        <w:rPr>
          <w:rFonts w:hint="eastAsia"/>
          <w:lang w:val="en-US" w:eastAsia="zh-CN"/>
          <w:woUserID w:val="3"/>
        </w:rPr>
        <w:t>.</w:t>
      </w:r>
      <w:r>
        <w:rPr>
          <w:rFonts w:eastAsia="Arial Unicode MS"/>
          <w:lang w:val="en-US" w:eastAsia="en-US"/>
          <w:woUserID w:val="3"/>
        </w:rPr>
        <w:t xml:space="preserve"> </w:t>
      </w:r>
      <w:r>
        <w:rPr>
          <w:rFonts w:hint="eastAsia"/>
          <w:lang w:val="en-US" w:eastAsia="zh"/>
          <w:woUserID w:val="3"/>
        </w:rPr>
        <w:t>3</w:t>
      </w:r>
      <w:r>
        <w:rPr>
          <w:rFonts w:hint="eastAsia"/>
          <w:lang w:val="en-US" w:eastAsia="zh-CN"/>
          <w:woUserID w:val="3"/>
        </w:rPr>
        <w:t xml:space="preserve">. </w:t>
      </w:r>
      <w:r>
        <w:rPr>
          <w:rFonts w:hint="eastAsia"/>
          <w:lang w:val="en-US" w:eastAsia="zh"/>
          <w:woUserID w:val="2"/>
        </w:rPr>
        <w:t>B</w:t>
      </w:r>
      <w:r>
        <w:rPr>
          <w:rFonts w:hint="eastAsia"/>
          <w:lang w:val="en-US" w:eastAsia="zh"/>
          <w:woUserID w:val="3"/>
        </w:rPr>
        <w:t xml:space="preserve">eam positions with different </w:t>
      </w:r>
      <w:r>
        <w:rPr>
          <w:rFonts w:hint="eastAsia" w:ascii="Arial" w:hAnsi="Arial" w:eastAsia="Arial Unicode MS" w:cs="Times New Roman"/>
          <w:kern w:val="0"/>
          <w:sz w:val="20"/>
          <w:szCs w:val="20"/>
          <w:lang w:val="en-US" w:eastAsia="zh" w:bidi="ar"/>
          <w:woUserID w:val="3"/>
        </w:rPr>
        <w:t xml:space="preserve">SSB periodicity </w:t>
      </w:r>
    </w:p>
    <w:p w14:paraId="3529C60F">
      <w:pPr>
        <w:spacing w:after="0"/>
        <w:rPr>
          <w:rFonts w:hint="default" w:ascii="Arial" w:hAnsi="Arial" w:eastAsia="Arial Unicode MS" w:cs="Times New Roman"/>
          <w:b/>
          <w:bCs/>
          <w:kern w:val="0"/>
          <w:sz w:val="20"/>
          <w:szCs w:val="20"/>
          <w:lang w:val="en-US" w:eastAsia="zh" w:bidi="ar"/>
          <w:woUserID w:val="4"/>
        </w:rPr>
      </w:pPr>
      <w:r>
        <w:rPr>
          <w:rFonts w:hint="default" w:ascii="Arial" w:hAnsi="Arial" w:eastAsia="Arial Unicode MS" w:cs="Times New Roman"/>
          <w:b/>
          <w:bCs/>
          <w:kern w:val="0"/>
          <w:sz w:val="20"/>
          <w:szCs w:val="20"/>
          <w:lang w:val="en-US" w:eastAsia="zh-CN" w:bidi="ar"/>
          <w:woUserID w:val="4"/>
        </w:rPr>
        <w:t xml:space="preserve">Observation </w:t>
      </w:r>
      <w:r>
        <w:rPr>
          <w:rFonts w:hint="eastAsia" w:ascii="Arial" w:hAnsi="Arial" w:eastAsia="Arial Unicode MS" w:cs="Times New Roman"/>
          <w:b/>
          <w:bCs/>
          <w:kern w:val="0"/>
          <w:sz w:val="20"/>
          <w:szCs w:val="20"/>
          <w:lang w:val="en-US" w:eastAsia="zh" w:bidi="ar"/>
          <w:woUserID w:val="4"/>
        </w:rPr>
        <w:t>2</w:t>
      </w:r>
      <w:r>
        <w:rPr>
          <w:rFonts w:hint="default" w:ascii="Arial" w:hAnsi="Arial" w:eastAsia="Arial Unicode MS" w:cs="Times New Roman"/>
          <w:b/>
          <w:bCs/>
          <w:kern w:val="0"/>
          <w:sz w:val="20"/>
          <w:szCs w:val="20"/>
          <w:lang w:val="en-US" w:eastAsia="zh-CN" w:bidi="ar"/>
          <w:woUserID w:val="4"/>
        </w:rPr>
        <w:t>: In 5G, the enhancements of paging mechanism are essential in following scenarios:</w:t>
      </w:r>
    </w:p>
    <w:p w14:paraId="6BFEC65A">
      <w:pPr>
        <w:numPr>
          <w:ilvl w:val="0"/>
          <w:numId w:val="7"/>
        </w:numPr>
        <w:spacing w:after="0"/>
        <w:ind w:left="420" w:leftChars="0" w:hanging="420" w:firstLineChars="0"/>
        <w:rPr>
          <w:rFonts w:hint="default" w:ascii="Arial" w:hAnsi="Arial" w:eastAsia="Arial Unicode MS" w:cs="Times New Roman"/>
          <w:b/>
          <w:bCs/>
          <w:kern w:val="0"/>
          <w:sz w:val="20"/>
          <w:szCs w:val="20"/>
          <w:lang w:val="en-US" w:eastAsia="zh-CN" w:bidi="ar"/>
          <w:woUserID w:val="4"/>
        </w:rPr>
      </w:pPr>
      <w:r>
        <w:rPr>
          <w:rFonts w:hint="default" w:ascii="Arial" w:hAnsi="Arial" w:eastAsia="Arial Unicode MS" w:cs="Times New Roman"/>
          <w:b/>
          <w:bCs/>
          <w:kern w:val="0"/>
          <w:sz w:val="20"/>
          <w:szCs w:val="20"/>
          <w:lang w:val="en-US" w:eastAsia="zh-CN" w:bidi="ar"/>
          <w:woUserID w:val="4"/>
        </w:rPr>
        <w:t xml:space="preserve">In scenarios involving high frequency bands and massive device connections, paging capacity constraints emerge, resulting in increased paging delay. </w:t>
      </w:r>
    </w:p>
    <w:p w14:paraId="32298654">
      <w:pPr>
        <w:numPr>
          <w:ilvl w:val="0"/>
          <w:numId w:val="7"/>
        </w:numPr>
        <w:spacing w:after="0"/>
        <w:ind w:left="420" w:leftChars="0" w:hanging="420" w:firstLineChars="0"/>
        <w:rPr>
          <w:rFonts w:hint="default" w:ascii="Arial" w:hAnsi="Arial" w:eastAsia="Arial Unicode MS" w:cs="Times New Roman"/>
          <w:b/>
          <w:bCs/>
          <w:kern w:val="0"/>
          <w:sz w:val="20"/>
          <w:szCs w:val="20"/>
          <w:lang w:val="en-US" w:eastAsia="zh-CN" w:bidi="ar"/>
          <w:woUserID w:val="4"/>
        </w:rPr>
      </w:pPr>
      <w:r>
        <w:rPr>
          <w:rFonts w:hint="default" w:ascii="Arial" w:hAnsi="Arial" w:eastAsia="Arial Unicode MS" w:cs="Times New Roman"/>
          <w:b/>
          <w:bCs/>
          <w:kern w:val="0"/>
          <w:sz w:val="20"/>
          <w:szCs w:val="20"/>
          <w:lang w:val="en-US" w:eastAsia="zh-CN" w:bidi="ar"/>
          <w:woUserID w:val="4"/>
        </w:rPr>
        <w:t>In multi-carrier scenario, sending the same paging message across all carriers within a Tracking Area (TA) incurs excessive overhead.</w:t>
      </w:r>
    </w:p>
    <w:p w14:paraId="47BB1468">
      <w:pPr>
        <w:numPr>
          <w:ilvl w:val="0"/>
          <w:numId w:val="7"/>
        </w:numPr>
        <w:ind w:left="420" w:leftChars="0" w:hanging="420" w:firstLineChars="0"/>
        <w:rPr>
          <w:rFonts w:hint="default" w:ascii="Arial" w:hAnsi="Arial" w:eastAsia="Arial Unicode MS" w:cs="Times New Roman"/>
          <w:b/>
          <w:bCs/>
          <w:kern w:val="0"/>
          <w:sz w:val="20"/>
          <w:szCs w:val="20"/>
          <w:lang w:val="en-US" w:eastAsia="zh-CN" w:bidi="ar"/>
          <w:woUserID w:val="4"/>
        </w:rPr>
      </w:pPr>
      <w:r>
        <w:rPr>
          <w:rFonts w:hint="default" w:ascii="Arial" w:hAnsi="Arial" w:eastAsia="Arial Unicode MS" w:cs="Times New Roman"/>
          <w:b/>
          <w:bCs/>
          <w:kern w:val="0"/>
          <w:sz w:val="20"/>
          <w:szCs w:val="20"/>
          <w:lang w:val="en-US" w:eastAsia="zh-CN" w:bidi="ar"/>
          <w:woUserID w:val="4"/>
        </w:rPr>
        <w:t>In NTN scenario with multiple SSB periodicity, the paging mechanism fails to adapt to mu</w:t>
      </w:r>
      <w:r>
        <w:rPr>
          <w:rFonts w:hint="eastAsia" w:cs="Times New Roman"/>
          <w:b/>
          <w:bCs/>
          <w:kern w:val="0"/>
          <w:sz w:val="20"/>
          <w:szCs w:val="20"/>
          <w:lang w:val="en-US" w:eastAsia="zh-CN" w:bidi="ar"/>
          <w:woUserID w:val="4"/>
        </w:rPr>
        <w:t>l</w:t>
      </w:r>
      <w:r>
        <w:rPr>
          <w:rFonts w:hint="default" w:ascii="Arial" w:hAnsi="Arial" w:eastAsia="Arial Unicode MS" w:cs="Times New Roman"/>
          <w:b/>
          <w:bCs/>
          <w:kern w:val="0"/>
          <w:sz w:val="20"/>
          <w:szCs w:val="20"/>
          <w:lang w:val="en-US" w:eastAsia="zh-CN" w:bidi="ar"/>
          <w:woUserID w:val="4"/>
        </w:rPr>
        <w:t>tiple SSB periodicity, potentially leading to paging failures or unnecessary paging monitoring.</w:t>
      </w:r>
    </w:p>
    <w:p w14:paraId="5F3CFB3F">
      <w:pPr>
        <w:overflowPunct/>
        <w:autoSpaceDE/>
        <w:autoSpaceDN/>
        <w:adjustRightInd/>
        <w:textAlignment w:val="auto"/>
        <w:rPr>
          <w:rFonts w:hint="default" w:eastAsia="Arial Unicode MS"/>
          <w:lang w:val="en-US" w:eastAsia="zh-CN"/>
        </w:rPr>
      </w:pPr>
      <w:r>
        <w:rPr>
          <w:rFonts w:hint="default" w:eastAsia="Arial Unicode MS"/>
          <w:lang w:val="en-US" w:eastAsia="zh-CN"/>
        </w:rPr>
        <w:t xml:space="preserve">Based on the discussion above, we propose the following design principle for 6G paging: </w:t>
      </w:r>
    </w:p>
    <w:p w14:paraId="17C0BB87">
      <w:pPr>
        <w:numPr>
          <w:ilvl w:val="0"/>
          <w:numId w:val="8"/>
        </w:numPr>
        <w:overflowPunct/>
        <w:autoSpaceDE/>
        <w:autoSpaceDN/>
        <w:adjustRightInd/>
        <w:ind w:left="284" w:hanging="284"/>
        <w:textAlignment w:val="auto"/>
        <w:rPr>
          <w:rFonts w:hint="default" w:eastAsia="Arial Unicode MS"/>
          <w:b w:val="0"/>
          <w:bCs w:val="0"/>
          <w:lang w:val="en-US" w:eastAsia="zh-CN"/>
        </w:rPr>
      </w:pPr>
      <w:r>
        <w:rPr>
          <w:rFonts w:hint="default" w:eastAsia="Arial Unicode MS"/>
          <w:b w:val="0"/>
          <w:bCs w:val="0"/>
          <w:lang w:val="en-US" w:eastAsia="zh-CN"/>
        </w:rPr>
        <w:t>In multi-carrier scenario, appropriate solutions can be used for different scenarios. In scenarios involving high frequency bands and massive device connections, the different paging messages can be distributed over multiple carriers. In condition that a single carrier meets the paging capacity requirements, paging messages can always be transmitted on one carrier to reduce the complexity of UE monitoring and system overhead.</w:t>
      </w:r>
    </w:p>
    <w:p w14:paraId="274AAB40">
      <w:pPr>
        <w:numPr>
          <w:ilvl w:val="0"/>
          <w:numId w:val="8"/>
        </w:numPr>
        <w:overflowPunct/>
        <w:autoSpaceDE/>
        <w:autoSpaceDN/>
        <w:adjustRightInd/>
        <w:ind w:left="284" w:hanging="284"/>
        <w:textAlignment w:val="auto"/>
        <w:rPr>
          <w:rFonts w:hint="default" w:eastAsia="Arial Unicode MS"/>
          <w:lang w:val="en-US" w:eastAsia="zh-CN"/>
        </w:rPr>
      </w:pPr>
      <w:r>
        <w:rPr>
          <w:rFonts w:hint="default" w:eastAsia="Arial Unicode MS"/>
          <w:lang w:val="en-US" w:eastAsia="zh-CN"/>
        </w:rPr>
        <w:t>In NTN scenario with multiple SSB periodicity, the paging mechanism can be designed to adapt to multiple SSB periodicity by configuring multiple sets of paging parameters corresponding to different SSB periodicity to UE.</w:t>
      </w:r>
    </w:p>
    <w:p w14:paraId="60642C5D">
      <w:pPr>
        <w:spacing w:after="0"/>
        <w:rPr>
          <w:rFonts w:hint="default" w:ascii="Arial" w:hAnsi="Arial" w:eastAsia="Arial Unicode MS" w:cs="Times New Roman"/>
          <w:b/>
          <w:bCs/>
          <w:kern w:val="0"/>
          <w:sz w:val="20"/>
          <w:szCs w:val="20"/>
          <w:lang w:val="en-US" w:eastAsia="zh-CN" w:bidi="ar"/>
          <w:woUserID w:val="4"/>
        </w:rPr>
      </w:pPr>
      <w:r>
        <w:rPr>
          <w:rFonts w:hint="default" w:ascii="Arial" w:hAnsi="Arial" w:eastAsia="Arial Unicode MS" w:cs="Times New Roman"/>
          <w:b/>
          <w:bCs/>
          <w:kern w:val="0"/>
          <w:sz w:val="20"/>
          <w:szCs w:val="20"/>
          <w:lang w:val="en-US" w:eastAsia="zh-CN" w:bidi="ar"/>
          <w:woUserID w:val="4"/>
        </w:rPr>
        <w:t xml:space="preserve">Proposal </w:t>
      </w:r>
      <w:r>
        <w:rPr>
          <w:rFonts w:hint="eastAsia" w:ascii="Arial" w:hAnsi="Arial" w:eastAsia="Arial Unicode MS" w:cs="Times New Roman"/>
          <w:b/>
          <w:bCs/>
          <w:kern w:val="0"/>
          <w:sz w:val="20"/>
          <w:szCs w:val="20"/>
          <w:lang w:val="en-US" w:eastAsia="zh" w:bidi="ar"/>
          <w:woUserID w:val="4"/>
        </w:rPr>
        <w:t>5</w:t>
      </w:r>
      <w:r>
        <w:rPr>
          <w:rFonts w:hint="default" w:ascii="Arial" w:hAnsi="Arial" w:eastAsia="Arial Unicode MS" w:cs="Times New Roman"/>
          <w:b/>
          <w:bCs/>
          <w:kern w:val="0"/>
          <w:sz w:val="20"/>
          <w:szCs w:val="20"/>
          <w:lang w:val="en-US" w:eastAsia="zh-CN" w:bidi="ar"/>
          <w:woUserID w:val="4"/>
        </w:rPr>
        <w:t xml:space="preserve">: 6G paging should consider the following </w:t>
      </w:r>
      <w:r>
        <w:rPr>
          <w:rFonts w:hint="eastAsia" w:ascii="Arial" w:hAnsi="Arial" w:eastAsia="Arial Unicode MS" w:cs="Times New Roman"/>
          <w:b/>
          <w:bCs/>
          <w:kern w:val="0"/>
          <w:sz w:val="20"/>
          <w:szCs w:val="20"/>
          <w:lang w:val="en-US" w:eastAsia="zh" w:bidi="ar"/>
          <w:woUserID w:val="4"/>
        </w:rPr>
        <w:t>enhancements</w:t>
      </w:r>
      <w:r>
        <w:rPr>
          <w:rFonts w:hint="default" w:ascii="Arial" w:hAnsi="Arial" w:eastAsia="Arial Unicode MS" w:cs="Times New Roman"/>
          <w:b/>
          <w:bCs/>
          <w:kern w:val="0"/>
          <w:sz w:val="20"/>
          <w:szCs w:val="20"/>
          <w:lang w:val="en-US" w:eastAsia="zh-CN" w:bidi="ar"/>
          <w:woUserID w:val="4"/>
        </w:rPr>
        <w:t>:</w:t>
      </w:r>
    </w:p>
    <w:p w14:paraId="7B899D5E">
      <w:pPr>
        <w:numPr>
          <w:ilvl w:val="0"/>
          <w:numId w:val="7"/>
        </w:numPr>
        <w:spacing w:after="0"/>
        <w:ind w:left="420" w:leftChars="0" w:hanging="420" w:firstLineChars="0"/>
        <w:rPr>
          <w:rFonts w:hint="default" w:ascii="Arial" w:hAnsi="Arial" w:eastAsia="Arial Unicode MS" w:cs="Times New Roman"/>
          <w:b/>
          <w:bCs/>
          <w:kern w:val="0"/>
          <w:sz w:val="20"/>
          <w:szCs w:val="20"/>
          <w:lang w:val="en-US" w:eastAsia="zh-CN" w:bidi="ar"/>
          <w:woUserID w:val="4"/>
        </w:rPr>
      </w:pPr>
      <w:r>
        <w:rPr>
          <w:rFonts w:hint="default" w:ascii="Arial" w:hAnsi="Arial" w:eastAsia="Arial Unicode MS" w:cs="Times New Roman"/>
          <w:b/>
          <w:bCs/>
          <w:kern w:val="0"/>
          <w:sz w:val="20"/>
          <w:szCs w:val="20"/>
          <w:lang w:val="en-US" w:eastAsia="zh-CN" w:bidi="ar"/>
          <w:woUserID w:val="4"/>
        </w:rPr>
        <w:t xml:space="preserve">In multi-carrier scenario, paging message can be transmitted on either one or more carriers respectively to alleviate paging overhead </w:t>
      </w:r>
      <w:r>
        <w:rPr>
          <w:rFonts w:hint="eastAsia" w:ascii="Arial" w:hAnsi="Arial" w:eastAsia="Arial Unicode MS" w:cs="Times New Roman"/>
          <w:b/>
          <w:bCs/>
          <w:kern w:val="0"/>
          <w:sz w:val="20"/>
          <w:szCs w:val="20"/>
          <w:lang w:val="en-US" w:eastAsia="zh" w:bidi="ar"/>
          <w:woUserID w:val="4"/>
        </w:rPr>
        <w:t>or</w:t>
      </w:r>
      <w:r>
        <w:rPr>
          <w:rFonts w:hint="default" w:ascii="Arial" w:hAnsi="Arial" w:eastAsia="Arial Unicode MS" w:cs="Times New Roman"/>
          <w:b/>
          <w:bCs/>
          <w:kern w:val="0"/>
          <w:sz w:val="20"/>
          <w:szCs w:val="20"/>
          <w:lang w:val="en-US" w:eastAsia="zh-CN" w:bidi="ar"/>
          <w:woUserID w:val="4"/>
        </w:rPr>
        <w:t xml:space="preserve"> increase paging capacity for different </w:t>
      </w:r>
      <w:r>
        <w:rPr>
          <w:rFonts w:hint="eastAsia" w:cs="Times New Roman"/>
          <w:b/>
          <w:bCs/>
          <w:kern w:val="0"/>
          <w:sz w:val="20"/>
          <w:szCs w:val="20"/>
          <w:lang w:val="en-US" w:eastAsia="zh" w:bidi="ar"/>
          <w:woUserID w:val="2"/>
        </w:rPr>
        <w:t>purpose</w:t>
      </w:r>
      <w:r>
        <w:rPr>
          <w:rFonts w:hint="eastAsia" w:ascii="Arial" w:hAnsi="Arial" w:eastAsia="Arial Unicode MS" w:cs="Times New Roman"/>
          <w:b/>
          <w:bCs/>
          <w:kern w:val="0"/>
          <w:sz w:val="20"/>
          <w:szCs w:val="20"/>
          <w:lang w:val="en-US" w:eastAsia="zh" w:bidi="ar"/>
          <w:woUserID w:val="4"/>
        </w:rPr>
        <w:t>s</w:t>
      </w:r>
      <w:r>
        <w:rPr>
          <w:rFonts w:hint="default" w:ascii="Arial" w:hAnsi="Arial" w:eastAsia="Arial Unicode MS" w:cs="Times New Roman"/>
          <w:b/>
          <w:bCs/>
          <w:kern w:val="0"/>
          <w:sz w:val="20"/>
          <w:szCs w:val="20"/>
          <w:lang w:val="en-US" w:eastAsia="zh-CN" w:bidi="ar"/>
          <w:woUserID w:val="4"/>
        </w:rPr>
        <w:t>.</w:t>
      </w:r>
    </w:p>
    <w:p w14:paraId="0054EF44">
      <w:pPr>
        <w:numPr>
          <w:ilvl w:val="0"/>
          <w:numId w:val="7"/>
        </w:numPr>
        <w:spacing w:after="180"/>
        <w:ind w:left="420" w:leftChars="0" w:hanging="420" w:firstLineChars="0"/>
        <w:rPr>
          <w:rFonts w:hint="default"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 w:bidi="ar"/>
          <w:woUserID w:val="4"/>
        </w:rPr>
        <w:t>In NTN scenario, t</w:t>
      </w:r>
      <w:r>
        <w:rPr>
          <w:rFonts w:hint="default" w:ascii="Arial" w:hAnsi="Arial" w:eastAsia="Arial Unicode MS" w:cs="Times New Roman"/>
          <w:b/>
          <w:bCs/>
          <w:kern w:val="0"/>
          <w:sz w:val="20"/>
          <w:szCs w:val="20"/>
          <w:lang w:val="en-US" w:eastAsia="zh-CN" w:bidi="ar"/>
          <w:woUserID w:val="4"/>
        </w:rPr>
        <w:t>he paging mechanism can adapt to the SSB periodicity</w:t>
      </w:r>
      <w:r>
        <w:rPr>
          <w:rFonts w:hint="eastAsia" w:ascii="Arial" w:hAnsi="Arial" w:eastAsia="Arial Unicode MS" w:cs="Times New Roman"/>
          <w:b/>
          <w:bCs/>
          <w:kern w:val="0"/>
          <w:sz w:val="20"/>
          <w:szCs w:val="20"/>
          <w:lang w:val="en-US" w:eastAsia="zh" w:bidi="ar"/>
          <w:woUserID w:val="4"/>
        </w:rPr>
        <w:t xml:space="preserve"> by</w:t>
      </w:r>
      <w:r>
        <w:rPr>
          <w:rFonts w:hint="default" w:ascii="Arial" w:hAnsi="Arial" w:eastAsia="Arial Unicode MS" w:cs="Times New Roman"/>
          <w:b/>
          <w:bCs/>
          <w:kern w:val="0"/>
          <w:sz w:val="20"/>
          <w:szCs w:val="20"/>
          <w:lang w:val="en-US" w:eastAsia="zh-CN" w:bidi="ar"/>
          <w:woUserID w:val="4"/>
        </w:rPr>
        <w:t xml:space="preserve"> configuring multiple sets of </w:t>
      </w:r>
      <w:r>
        <w:rPr>
          <w:rFonts w:hint="eastAsia" w:ascii="Arial" w:hAnsi="Arial" w:eastAsia="Arial Unicode MS" w:cs="Times New Roman"/>
          <w:b/>
          <w:bCs/>
          <w:kern w:val="0"/>
          <w:sz w:val="20"/>
          <w:szCs w:val="20"/>
          <w:lang w:val="en-US" w:eastAsia="zh" w:bidi="ar"/>
          <w:woUserID w:val="4"/>
        </w:rPr>
        <w:t xml:space="preserve">paging </w:t>
      </w:r>
      <w:r>
        <w:rPr>
          <w:rFonts w:hint="default" w:ascii="Arial" w:hAnsi="Arial" w:eastAsia="Arial Unicode MS" w:cs="Times New Roman"/>
          <w:b/>
          <w:bCs/>
          <w:kern w:val="0"/>
          <w:sz w:val="20"/>
          <w:szCs w:val="20"/>
          <w:lang w:val="en-US" w:eastAsia="zh-CN" w:bidi="ar"/>
          <w:woUserID w:val="4"/>
        </w:rPr>
        <w:t>parameters</w:t>
      </w:r>
      <w:r>
        <w:rPr>
          <w:rFonts w:hint="eastAsia" w:ascii="Arial" w:hAnsi="Arial" w:eastAsia="Arial Unicode MS" w:cs="Times New Roman"/>
          <w:b/>
          <w:bCs/>
          <w:kern w:val="0"/>
          <w:sz w:val="20"/>
          <w:szCs w:val="20"/>
          <w:lang w:val="en-US" w:eastAsia="zh" w:bidi="ar"/>
          <w:woUserID w:val="4"/>
        </w:rPr>
        <w:t xml:space="preserve"> </w:t>
      </w:r>
      <w:r>
        <w:rPr>
          <w:rFonts w:hint="default" w:ascii="Arial" w:hAnsi="Arial" w:eastAsia="Arial Unicode MS" w:cs="Times New Roman"/>
          <w:b/>
          <w:bCs/>
          <w:kern w:val="0"/>
          <w:sz w:val="20"/>
          <w:szCs w:val="20"/>
          <w:lang w:val="en-US" w:eastAsia="zh-CN" w:bidi="ar"/>
          <w:woUserID w:val="4"/>
        </w:rPr>
        <w:t xml:space="preserve">corresponding </w:t>
      </w:r>
      <w:r>
        <w:rPr>
          <w:rFonts w:hint="eastAsia" w:ascii="Arial" w:hAnsi="Arial" w:eastAsia="Arial Unicode MS" w:cs="Times New Roman"/>
          <w:b/>
          <w:bCs/>
          <w:kern w:val="0"/>
          <w:sz w:val="20"/>
          <w:szCs w:val="20"/>
          <w:lang w:val="en-US" w:eastAsia="zh" w:bidi="ar"/>
          <w:woUserID w:val="4"/>
        </w:rPr>
        <w:t xml:space="preserve">to different SSB </w:t>
      </w:r>
      <w:r>
        <w:rPr>
          <w:rFonts w:hint="default" w:ascii="Arial" w:hAnsi="Arial" w:eastAsia="Arial Unicode MS" w:cs="Times New Roman"/>
          <w:b/>
          <w:bCs/>
          <w:kern w:val="0"/>
          <w:sz w:val="20"/>
          <w:szCs w:val="20"/>
          <w:lang w:val="en-US" w:eastAsia="zh-CN" w:bidi="ar"/>
          <w:woUserID w:val="4"/>
        </w:rPr>
        <w:t>periodicity.</w:t>
      </w:r>
    </w:p>
    <w:p w14:paraId="34D7A6FD">
      <w:pPr>
        <w:rPr>
          <w:rFonts w:ascii="Times New Roman" w:hAnsi="Times New Roman" w:eastAsia="等线"/>
          <w:b/>
          <w:bCs/>
          <w:lang w:val="en-US" w:eastAsia="zh-CN"/>
        </w:rPr>
      </w:pPr>
    </w:p>
    <w:p w14:paraId="34D7A6FE">
      <w:pPr>
        <w:pStyle w:val="3"/>
        <w:rPr>
          <w:lang w:val="en-US" w:eastAsia="zh-CN"/>
        </w:rPr>
      </w:pPr>
      <w:bookmarkStart w:id="17" w:name="_Toc1448537639"/>
      <w:bookmarkStart w:id="18" w:name="_Toc1403216777"/>
      <w:r>
        <w:rPr>
          <w:lang w:val="en-US" w:eastAsia="zh-CN"/>
        </w:rPr>
        <w:t>RRC states</w:t>
      </w:r>
      <w:bookmarkEnd w:id="17"/>
      <w:bookmarkEnd w:id="18"/>
    </w:p>
    <w:p w14:paraId="34D7A6FF">
      <w:pPr>
        <w:pStyle w:val="4"/>
        <w:rPr>
          <w:lang w:val="en-US" w:eastAsia="zh-CN"/>
        </w:rPr>
      </w:pPr>
      <w:bookmarkStart w:id="19" w:name="_Toc724838246"/>
      <w:bookmarkStart w:id="20" w:name="_Toc637473791"/>
      <w:r>
        <w:rPr>
          <w:lang w:val="en-US" w:eastAsia="zh-CN"/>
        </w:rPr>
        <w:t xml:space="preserve">The </w:t>
      </w:r>
      <w:r>
        <w:rPr>
          <w:rFonts w:hint="eastAsia"/>
          <w:lang w:val="en-US" w:eastAsia="zh-CN"/>
        </w:rPr>
        <w:t>experience of 5G RRC states</w:t>
      </w:r>
      <w:bookmarkEnd w:id="19"/>
      <w:bookmarkEnd w:id="20"/>
    </w:p>
    <w:p w14:paraId="34D7A700">
      <w:pPr>
        <w:pStyle w:val="5"/>
        <w:rPr>
          <w:rFonts w:eastAsia="宋体"/>
          <w:lang w:val="en-US" w:eastAsia="zh-CN"/>
        </w:rPr>
      </w:pPr>
      <w:bookmarkStart w:id="21" w:name="_Toc1897747469"/>
      <w:bookmarkStart w:id="22" w:name="_Toc6317212"/>
      <w:r>
        <w:rPr>
          <w:rFonts w:eastAsia="宋体"/>
          <w:lang w:val="en-US" w:eastAsia="zh-CN"/>
        </w:rPr>
        <w:t xml:space="preserve">CONNECTED and IDLE </w:t>
      </w:r>
      <w:r>
        <w:rPr>
          <w:rFonts w:hint="eastAsia"/>
          <w:lang w:val="en-US" w:eastAsia="zh-CN"/>
        </w:rPr>
        <w:t>state</w:t>
      </w:r>
      <w:r>
        <w:rPr>
          <w:rFonts w:eastAsia="宋体"/>
          <w:u w:val="none"/>
          <w:lang w:val="en-US" w:eastAsia="zh-CN"/>
        </w:rPr>
        <w:t>s</w:t>
      </w:r>
      <w:bookmarkEnd w:id="21"/>
      <w:bookmarkEnd w:id="22"/>
    </w:p>
    <w:p w14:paraId="34D7A701">
      <w:pPr>
        <w:spacing w:after="120"/>
        <w:rPr>
          <w:rFonts w:eastAsia="等线"/>
          <w:lang w:val="en-US" w:eastAsia="zh-CN"/>
        </w:rPr>
      </w:pPr>
      <w:r>
        <w:rPr>
          <w:rFonts w:hint="eastAsia" w:eastAsia="等线"/>
          <w:lang w:val="en-US" w:eastAsia="zh-CN"/>
        </w:rPr>
        <w:t xml:space="preserve">CONNECTED and IDLE states are well </w:t>
      </w:r>
      <w:r>
        <w:rPr>
          <w:rFonts w:eastAsia="等线"/>
          <w:lang w:val="en-US" w:eastAsia="zh-CN"/>
        </w:rPr>
        <w:t>commercialized</w:t>
      </w:r>
      <w:r>
        <w:rPr>
          <w:rFonts w:hint="eastAsia" w:eastAsia="等线"/>
          <w:lang w:val="en-US" w:eastAsia="zh-CN"/>
        </w:rPr>
        <w:t xml:space="preserve"> for both 4G and 5G. For CONNECTED state, UE has full connection with network. And C-DRX is also well used to  alleviated UE power consumption. And  IDLE stateis also an important power saving state to guarantee the UE</w:t>
      </w:r>
      <w:r>
        <w:rPr>
          <w:rFonts w:eastAsia="等线"/>
          <w:lang w:val="en-US" w:eastAsia="zh-CN"/>
        </w:rPr>
        <w:t>’</w:t>
      </w:r>
      <w:r>
        <w:rPr>
          <w:rFonts w:hint="eastAsia" w:eastAsia="等线"/>
          <w:lang w:val="en-US" w:eastAsia="zh-CN"/>
        </w:rPr>
        <w:t xml:space="preserve">s battery life, when UE has no active service. In IDLE state, as the connection is released, the measurement and monitoring for UE is minimized. Therefore, we think CONNECTED stateand IDLE states should be kept for 6G.   </w:t>
      </w:r>
    </w:p>
    <w:p w14:paraId="34D7A702">
      <w:pPr>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Observation</w:t>
      </w:r>
      <w:r>
        <w:rPr>
          <w:rFonts w:hint="eastAsia" w:cs="Times New Roman"/>
          <w:b/>
          <w:bCs/>
          <w:kern w:val="0"/>
          <w:sz w:val="20"/>
          <w:szCs w:val="20"/>
          <w:lang w:val="en-US" w:eastAsia="zh" w:bidi="ar"/>
          <w:woUserID w:val="2"/>
        </w:rPr>
        <w:t xml:space="preserve"> 3</w:t>
      </w:r>
      <w:r>
        <w:rPr>
          <w:rFonts w:hint="eastAsia" w:ascii="Arial" w:hAnsi="Arial" w:eastAsia="Arial Unicode MS" w:cs="Times New Roman"/>
          <w:b/>
          <w:bCs/>
          <w:kern w:val="0"/>
          <w:sz w:val="20"/>
          <w:szCs w:val="20"/>
          <w:lang w:val="en-US" w:eastAsia="zh-CN" w:bidi="ar"/>
          <w:woUserID w:val="4"/>
        </w:rPr>
        <w:t>: CONNECTED and IDLE states are well commercialized in 4G and 5G.</w:t>
      </w:r>
    </w:p>
    <w:p w14:paraId="3B21F93F">
      <w:pPr>
        <w:rPr>
          <w:rFonts w:hint="eastAsia" w:ascii="Arial" w:hAnsi="Arial" w:eastAsia="Arial Unicode MS" w:cs="Times New Roman"/>
          <w:b/>
          <w:bCs/>
          <w:kern w:val="0"/>
          <w:sz w:val="20"/>
          <w:szCs w:val="20"/>
          <w:lang w:val="en-US" w:eastAsia="zh-CN" w:bidi="ar"/>
          <w:woUserID w:val="4"/>
        </w:rPr>
      </w:pPr>
    </w:p>
    <w:p w14:paraId="34D7A703">
      <w:pPr>
        <w:pStyle w:val="5"/>
        <w:rPr>
          <w:rFonts w:eastAsia="宋体"/>
          <w:lang w:val="en-US" w:eastAsia="zh-CN"/>
        </w:rPr>
      </w:pPr>
      <w:bookmarkStart w:id="23" w:name="_Toc629000725"/>
      <w:bookmarkStart w:id="24" w:name="_Toc1107043292"/>
      <w:r>
        <w:rPr>
          <w:rFonts w:eastAsia="宋体"/>
          <w:lang w:val="en-US" w:eastAsia="zh-CN"/>
        </w:rPr>
        <w:t xml:space="preserve">INACTIVE </w:t>
      </w:r>
      <w:r>
        <w:rPr>
          <w:rFonts w:hint="eastAsia"/>
          <w:lang w:val="en-US" w:eastAsia="zh-CN"/>
        </w:rPr>
        <w:t>state</w:t>
      </w:r>
      <w:bookmarkEnd w:id="23"/>
      <w:bookmarkEnd w:id="24"/>
    </w:p>
    <w:p w14:paraId="34D7A704">
      <w:pPr>
        <w:spacing w:after="180"/>
        <w:rPr>
          <w:lang w:val="en-US" w:eastAsia="zh-CN"/>
        </w:rPr>
      </w:pPr>
      <w:r>
        <w:rPr>
          <w:lang w:val="en-US" w:eastAsia="zh-CN"/>
        </w:rPr>
        <w:t>3GPP introduced the RRC_INACTIVE state in Release 15 to address the trade-off between the high power consumption of the RRC_CONNECTED state and the high signaling latency associated with transitioning from the RRC_IDLE state. Its primary goal was to enable lightweight state transitions for use cases with sporadic data transmission, such as mMTC, allowing the UE to quickly resume connectivity while minimizing signaling overhead and energy consumption.</w:t>
      </w:r>
    </w:p>
    <w:p w14:paraId="34D7A705">
      <w:pPr>
        <w:spacing w:after="180"/>
        <w:rPr>
          <w:lang w:val="en-US" w:eastAsia="zh-CN"/>
        </w:rPr>
      </w:pPr>
      <w:r>
        <w:rPr>
          <w:lang w:val="en-US" w:eastAsia="zh-CN"/>
        </w:rPr>
        <w:t>Key technologies supporting RRC_INACTIVE include storing the UE's AS context in the last serving gNB and introducing a RAN-based Notification Area (RNA) for mobility management. The core network assumes that the UE is always in CM-CONNECTED mode.</w:t>
      </w:r>
    </w:p>
    <w:p w14:paraId="34D7A707">
      <w:pPr>
        <w:spacing w:after="180"/>
        <w:rPr>
          <w:lang w:eastAsia="zh-CN"/>
        </w:rPr>
      </w:pPr>
      <w:r>
        <w:rPr>
          <w:rFonts w:hint="eastAsia"/>
          <w:lang w:val="en-US" w:eastAsia="zh-CN"/>
        </w:rPr>
        <w:t xml:space="preserve">5G standalone has been widely deployed in our network. But </w:t>
      </w:r>
      <w:r>
        <w:rPr>
          <w:lang w:val="en-US" w:eastAsia="zh-CN"/>
        </w:rPr>
        <w:t xml:space="preserve">RRC_INACTIVE state </w:t>
      </w:r>
      <w:r>
        <w:rPr>
          <w:rFonts w:hint="eastAsia"/>
          <w:lang w:val="en-US" w:eastAsia="zh-CN"/>
        </w:rPr>
        <w:t>has not been enabled during 5G era. We would like to share the reasons from our perspective:</w:t>
      </w:r>
    </w:p>
    <w:p w14:paraId="34D7A708">
      <w:pPr>
        <w:numPr>
          <w:ilvl w:val="0"/>
          <w:numId w:val="9"/>
        </w:numPr>
        <w:spacing w:after="180"/>
        <w:ind w:left="284" w:hanging="284"/>
        <w:rPr>
          <w:lang w:val="en-US" w:eastAsia="zh-CN"/>
        </w:rPr>
      </w:pPr>
      <w:r>
        <w:rPr>
          <w:b/>
          <w:bCs/>
          <w:lang w:val="en-US" w:eastAsia="zh-CN"/>
        </w:rPr>
        <w:t xml:space="preserve">Network planning complexity for RNA. </w:t>
      </w:r>
      <w:r>
        <w:rPr>
          <w:rFonts w:hint="eastAsia"/>
          <w:lang w:val="en-US" w:eastAsia="zh-CN"/>
        </w:rPr>
        <w:t>A</w:t>
      </w:r>
      <w:r>
        <w:rPr>
          <w:lang w:val="en-US" w:eastAsia="zh-CN"/>
        </w:rPr>
        <w:t xml:space="preserve"> key obstacle lies in architectural inconsistency.</w:t>
      </w:r>
      <w:r>
        <w:rPr>
          <w:rFonts w:hint="eastAsia"/>
          <w:lang w:val="en-US" w:eastAsia="zh-CN"/>
        </w:rPr>
        <w:t xml:space="preserve"> Tracking area is widely used in 4G and 5G.</w:t>
      </w:r>
      <w:r>
        <w:rPr>
          <w:lang w:val="en-US" w:eastAsia="zh-CN"/>
        </w:rPr>
        <w:t xml:space="preserve"> In the 5G architecture, RRC_IDLE mobility is managed by the AMF using a TA list, a mature and stable mechanism inherited from LTE, and its planning area is generally unchanged</w:t>
      </w:r>
      <w:r>
        <w:rPr>
          <w:rFonts w:hint="eastAsia"/>
          <w:lang w:val="en-US" w:eastAsia="zh-CN"/>
        </w:rPr>
        <w:t xml:space="preserve"> from 4G to 5G</w:t>
      </w:r>
      <w:r>
        <w:rPr>
          <w:lang w:val="en-US" w:eastAsia="zh-CN"/>
        </w:rPr>
        <w:t>. However, RRC_INACTIVE introduces a parallel RAN-managed RNA, whose area requires replanning, resulting in architectural inconsistencies and configuration complexity. Furthermore, when the UE executes an RNAU, it may trigger UE context retrieval pro</w:t>
      </w:r>
      <w:r>
        <w:rPr>
          <w:rFonts w:hint="eastAsia"/>
          <w:lang w:val="en-US" w:eastAsia="zh-CN"/>
        </w:rPr>
        <w:t>cedure</w:t>
      </w:r>
      <w:r>
        <w:rPr>
          <w:lang w:val="en-US" w:eastAsia="zh-CN"/>
        </w:rPr>
        <w:t xml:space="preserve">, </w:t>
      </w:r>
      <w:r>
        <w:rPr>
          <w:rFonts w:hint="eastAsia"/>
          <w:lang w:val="en-US" w:eastAsia="zh-CN"/>
        </w:rPr>
        <w:t xml:space="preserve">which require Xn interface </w:t>
      </w:r>
      <w:r>
        <w:rPr>
          <w:lang w:val="en-US" w:eastAsia="zh-CN"/>
        </w:rPr>
        <w:t>available</w:t>
      </w:r>
      <w:r>
        <w:rPr>
          <w:rFonts w:hint="eastAsia"/>
          <w:lang w:val="en-US" w:eastAsia="zh-CN"/>
        </w:rPr>
        <w:t xml:space="preserve"> within RNA. Such requirement makes the RNA planning even more complex.</w:t>
      </w:r>
    </w:p>
    <w:p w14:paraId="34D7A709">
      <w:pPr>
        <w:numPr>
          <w:ilvl w:val="0"/>
          <w:numId w:val="9"/>
        </w:numPr>
        <w:spacing w:after="180"/>
        <w:ind w:left="284" w:hanging="284"/>
        <w:rPr>
          <w:lang w:val="en-US" w:eastAsia="zh-CN"/>
        </w:rPr>
      </w:pPr>
      <w:r>
        <w:rPr>
          <w:b/>
          <w:bCs/>
          <w:lang w:val="en-US" w:eastAsia="zh-CN"/>
        </w:rPr>
        <w:t xml:space="preserve">No power saving gain comparing </w:t>
      </w:r>
      <w:r>
        <w:rPr>
          <w:rFonts w:hint="eastAsia"/>
          <w:b/>
          <w:bCs/>
          <w:lang w:val="en-US" w:eastAsia="zh-CN"/>
        </w:rPr>
        <w:t xml:space="preserve">to </w:t>
      </w:r>
      <w:r>
        <w:rPr>
          <w:b/>
          <w:bCs/>
          <w:lang w:val="en-US" w:eastAsia="zh-CN"/>
        </w:rPr>
        <w:t xml:space="preserve">IDLE state. </w:t>
      </w:r>
      <w:r>
        <w:rPr>
          <w:lang w:val="en-US" w:eastAsia="zh-CN"/>
        </w:rPr>
        <w:t>From an energy-saving perspective, RRC_IDLE can already provide significant long-term power savings for a wide range of latency-insensitive services. For example, IoT applications like smart metering can report data over several hours or even days. In these scenarios, the deep sleep provided by the RRC_IDLE state maximizes battery life. Therefore, many scenarios don't require the rapid resuming provided by RRC_INACTIVE. The RRC_IDLE state not only fully meets these performance requirements but also offers superior energy efficiency over its entire life</w:t>
      </w:r>
      <w:r>
        <w:rPr>
          <w:rFonts w:hint="eastAsia"/>
          <w:lang w:val="en-US" w:eastAsia="zh-CN"/>
        </w:rPr>
        <w:t>-</w:t>
      </w:r>
      <w:r>
        <w:rPr>
          <w:lang w:val="en-US" w:eastAsia="zh-CN"/>
        </w:rPr>
        <w:t>cycle.</w:t>
      </w:r>
    </w:p>
    <w:p w14:paraId="34D7A70A">
      <w:pPr>
        <w:numPr>
          <w:ilvl w:val="0"/>
          <w:numId w:val="9"/>
        </w:numPr>
        <w:spacing w:after="180"/>
        <w:ind w:left="284" w:hanging="284"/>
        <w:rPr>
          <w:lang w:val="en-US" w:eastAsia="zh-CN"/>
        </w:rPr>
      </w:pPr>
      <w:r>
        <w:rPr>
          <w:b/>
          <w:bCs/>
          <w:lang w:val="en-US" w:eastAsia="zh-CN"/>
        </w:rPr>
        <w:t xml:space="preserve">Lack of 5G use case requiring low state transition delay. </w:t>
      </w:r>
      <w:r>
        <w:rPr>
          <w:lang w:val="en-US" w:eastAsia="zh-CN"/>
        </w:rPr>
        <w:t xml:space="preserve">From a latency perspective, the low "state transition latency" </w:t>
      </w:r>
      <w:r>
        <w:rPr>
          <w:rFonts w:hint="eastAsia"/>
          <w:lang w:val="en-US" w:eastAsia="zh-CN"/>
        </w:rPr>
        <w:t xml:space="preserve">is one of the </w:t>
      </w:r>
      <w:r>
        <w:rPr>
          <w:lang w:val="en-US" w:eastAsia="zh-CN"/>
        </w:rPr>
        <w:t>advantage</w:t>
      </w:r>
      <w:r>
        <w:rPr>
          <w:rFonts w:hint="eastAsia"/>
          <w:lang w:val="en-US" w:eastAsia="zh-CN"/>
        </w:rPr>
        <w:t xml:space="preserve"> for</w:t>
      </w:r>
      <w:r>
        <w:rPr>
          <w:lang w:val="en-US" w:eastAsia="zh-CN"/>
        </w:rPr>
        <w:t xml:space="preserve"> RRC_INACTIVE state.</w:t>
      </w:r>
      <w:r>
        <w:rPr>
          <w:rFonts w:hint="eastAsia"/>
          <w:lang w:val="en-US" w:eastAsia="zh-CN"/>
        </w:rPr>
        <w:t xml:space="preserve"> However, in 5G, we haven</w:t>
      </w:r>
      <w:r>
        <w:rPr>
          <w:lang w:val="en-US" w:eastAsia="zh-CN"/>
        </w:rPr>
        <w:t>’</w:t>
      </w:r>
      <w:r>
        <w:rPr>
          <w:rFonts w:hint="eastAsia"/>
          <w:lang w:val="en-US" w:eastAsia="zh-CN"/>
        </w:rPr>
        <w:t xml:space="preserve">t </w:t>
      </w:r>
      <w:r>
        <w:rPr>
          <w:lang w:val="en-US" w:eastAsia="zh-CN"/>
        </w:rPr>
        <w:t>recognized a</w:t>
      </w:r>
      <w:r>
        <w:rPr>
          <w:rFonts w:hint="eastAsia"/>
          <w:lang w:val="en-US" w:eastAsia="zh-CN"/>
        </w:rPr>
        <w:t xml:space="preserve"> use case that requires low state transition delay. Even URLLC service is more sensitive on per packet delay, rather than state transition delay.</w:t>
      </w:r>
      <w:r>
        <w:rPr>
          <w:lang w:val="en-US" w:eastAsia="zh-CN"/>
        </w:rPr>
        <w:t xml:space="preserve"> For example, URLLC services, to ensure extreme end-to-end latency</w:t>
      </w:r>
      <w:r>
        <w:rPr>
          <w:rFonts w:hint="eastAsia"/>
          <w:lang w:val="en-US" w:eastAsia="zh-CN"/>
        </w:rPr>
        <w:t xml:space="preserve"> per packet</w:t>
      </w:r>
      <w:r>
        <w:rPr>
          <w:lang w:val="en-US" w:eastAsia="zh-CN"/>
        </w:rPr>
        <w:t xml:space="preserve"> and </w:t>
      </w:r>
      <w:r>
        <w:rPr>
          <w:rFonts w:hint="eastAsia"/>
          <w:lang w:val="en-US" w:eastAsia="zh-CN"/>
        </w:rPr>
        <w:t xml:space="preserve">high </w:t>
      </w:r>
      <w:r>
        <w:rPr>
          <w:lang w:val="en-US" w:eastAsia="zh-CN"/>
        </w:rPr>
        <w:t>reliability, cannot tolerate the control plane latency introduced by waking up and resuming the connection from RRC_INACTIVE. Therefore, terminals carrying URLLC services actually remain in the RRC_CONNECTED state for extended periods, using mechanisms like C-DRX to balance power consumption and responsiveness. In short, truly latency-critical service scenarios do not transition to the RRC_INACTIVE state.</w:t>
      </w:r>
    </w:p>
    <w:p w14:paraId="34D7A70B">
      <w:pPr>
        <w:spacing w:after="180"/>
        <w:rPr>
          <w:lang w:val="en-US" w:eastAsia="zh-CN"/>
        </w:rPr>
      </w:pPr>
      <w:r>
        <w:rPr>
          <w:lang w:val="en-US" w:eastAsia="zh-CN"/>
        </w:rPr>
        <w:t>In summary, the requirement</w:t>
      </w:r>
      <w:r>
        <w:rPr>
          <w:rFonts w:hint="eastAsia"/>
          <w:lang w:val="en-US" w:eastAsia="zh-CN"/>
        </w:rPr>
        <w:t>s</w:t>
      </w:r>
      <w:r>
        <w:rPr>
          <w:lang w:val="en-US" w:eastAsia="zh-CN"/>
        </w:rPr>
        <w:t xml:space="preserve"> targeted by RRC_INACTIVE is not a common pain point in real-world applications, making its core advantage difficult to find large-scale application scenarios in commercial networks. This makes deploying and maintaining the RRC_INACTIVE state, which increases the complexity of mobility management on the RAN, seem unprofitable.</w:t>
      </w:r>
    </w:p>
    <w:p w14:paraId="34D7A70F">
      <w:pPr>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 xml:space="preserve">Observation </w:t>
      </w:r>
      <w:r>
        <w:rPr>
          <w:rFonts w:hint="eastAsia" w:cs="Times New Roman"/>
          <w:b/>
          <w:bCs/>
          <w:kern w:val="0"/>
          <w:sz w:val="20"/>
          <w:szCs w:val="20"/>
          <w:lang w:val="en-US" w:eastAsia="zh" w:bidi="ar"/>
          <w:woUserID w:val="2"/>
        </w:rPr>
        <w:t>4</w:t>
      </w:r>
      <w:r>
        <w:rPr>
          <w:rFonts w:hint="eastAsia" w:ascii="Arial" w:hAnsi="Arial" w:eastAsia="Arial Unicode MS" w:cs="Times New Roman"/>
          <w:b/>
          <w:bCs/>
          <w:kern w:val="0"/>
          <w:sz w:val="20"/>
          <w:szCs w:val="20"/>
          <w:lang w:val="en-US" w:eastAsia="zh-CN" w:bidi="ar"/>
          <w:woUserID w:val="4"/>
        </w:rPr>
        <w:t xml:space="preserve">: RRC_INACTIVE has not been widely enabled in </w:t>
      </w:r>
      <w:r>
        <w:rPr>
          <w:rFonts w:hint="eastAsia" w:ascii="Arial" w:hAnsi="Arial" w:eastAsia="Arial Unicode MS" w:cs="Times New Roman"/>
          <w:b/>
          <w:bCs/>
          <w:kern w:val="0"/>
          <w:sz w:val="20"/>
          <w:szCs w:val="20"/>
          <w:lang w:val="en-US" w:eastAsia="zh" w:bidi="ar"/>
          <w:woUserID w:val="4"/>
        </w:rPr>
        <w:t>5G</w:t>
      </w:r>
      <w:r>
        <w:rPr>
          <w:rFonts w:hint="eastAsia" w:ascii="Arial" w:hAnsi="Arial" w:eastAsia="Arial Unicode MS" w:cs="Times New Roman"/>
          <w:b/>
          <w:bCs/>
          <w:kern w:val="0"/>
          <w:sz w:val="20"/>
          <w:szCs w:val="20"/>
          <w:lang w:val="en-US" w:eastAsia="zh-CN" w:bidi="ar"/>
          <w:woUserID w:val="4"/>
        </w:rPr>
        <w:t xml:space="preserve"> networks </w:t>
      </w:r>
      <w:r>
        <w:rPr>
          <w:rFonts w:hint="eastAsia" w:ascii="Arial" w:hAnsi="Arial" w:eastAsia="Arial Unicode MS" w:cs="Times New Roman"/>
          <w:b/>
          <w:bCs/>
          <w:kern w:val="0"/>
          <w:sz w:val="20"/>
          <w:szCs w:val="20"/>
          <w:lang w:val="en-US" w:eastAsia="zh" w:bidi="ar"/>
          <w:woUserID w:val="4"/>
        </w:rPr>
        <w:t>due to</w:t>
      </w:r>
      <w:r>
        <w:rPr>
          <w:rFonts w:hint="eastAsia" w:ascii="Arial" w:hAnsi="Arial" w:eastAsia="Arial Unicode MS" w:cs="Times New Roman"/>
          <w:b/>
          <w:bCs/>
          <w:kern w:val="0"/>
          <w:sz w:val="20"/>
          <w:szCs w:val="20"/>
          <w:lang w:val="en-US" w:eastAsia="zh-CN" w:bidi="ar"/>
          <w:woUserID w:val="4"/>
        </w:rPr>
        <w:t xml:space="preserve"> the following reasons:</w:t>
      </w:r>
      <w:r>
        <w:rPr>
          <w:rFonts w:hint="eastAsia" w:ascii="Arial" w:hAnsi="Arial" w:eastAsia="Arial Unicode MS" w:cs="Times New Roman"/>
          <w:b/>
          <w:bCs/>
          <w:kern w:val="0"/>
          <w:sz w:val="20"/>
          <w:szCs w:val="20"/>
          <w:lang w:val="en-US" w:eastAsia="zh" w:bidi="ar"/>
          <w:woUserID w:val="4"/>
        </w:rPr>
        <w:t xml:space="preserve"> 1) </w:t>
      </w:r>
      <w:r>
        <w:rPr>
          <w:rFonts w:hint="eastAsia" w:ascii="Arial" w:hAnsi="Arial" w:eastAsia="Arial Unicode MS" w:cs="Times New Roman"/>
          <w:b/>
          <w:bCs/>
          <w:kern w:val="0"/>
          <w:sz w:val="20"/>
          <w:szCs w:val="20"/>
          <w:lang w:val="en-US" w:eastAsia="zh-CN" w:bidi="ar"/>
          <w:woUserID w:val="4"/>
        </w:rPr>
        <w:t>Network planning complexity for RAN Notification Area (RNA)</w:t>
      </w:r>
      <w:r>
        <w:rPr>
          <w:rFonts w:hint="eastAsia" w:ascii="Arial" w:hAnsi="Arial" w:eastAsia="Arial Unicode MS" w:cs="Times New Roman"/>
          <w:b/>
          <w:bCs/>
          <w:kern w:val="0"/>
          <w:sz w:val="20"/>
          <w:szCs w:val="20"/>
          <w:lang w:val="en-US" w:eastAsia="zh" w:bidi="ar"/>
          <w:woUserID w:val="4"/>
        </w:rPr>
        <w:t xml:space="preserve">; 2) </w:t>
      </w:r>
      <w:r>
        <w:rPr>
          <w:rFonts w:hint="eastAsia" w:ascii="Arial" w:hAnsi="Arial" w:eastAsia="Arial Unicode MS" w:cs="Times New Roman"/>
          <w:b/>
          <w:bCs/>
          <w:kern w:val="0"/>
          <w:sz w:val="20"/>
          <w:szCs w:val="20"/>
          <w:lang w:val="en-US" w:eastAsia="zh-CN" w:bidi="ar"/>
          <w:woUserID w:val="4"/>
        </w:rPr>
        <w:t>Limited power saving gain compared to RRC_IDLE</w:t>
      </w:r>
      <w:r>
        <w:rPr>
          <w:rFonts w:hint="eastAsia" w:ascii="Arial" w:hAnsi="Arial" w:eastAsia="Arial Unicode MS" w:cs="Times New Roman"/>
          <w:b/>
          <w:bCs/>
          <w:kern w:val="0"/>
          <w:sz w:val="20"/>
          <w:szCs w:val="20"/>
          <w:lang w:val="en-US" w:eastAsia="zh" w:bidi="ar"/>
          <w:woUserID w:val="4"/>
        </w:rPr>
        <w:t xml:space="preserve">; 3) </w:t>
      </w:r>
      <w:r>
        <w:rPr>
          <w:rFonts w:hint="eastAsia" w:ascii="Arial" w:hAnsi="Arial" w:eastAsia="Arial Unicode MS" w:cs="Times New Roman"/>
          <w:b/>
          <w:bCs/>
          <w:kern w:val="0"/>
          <w:sz w:val="20"/>
          <w:szCs w:val="20"/>
          <w:lang w:val="en-US" w:eastAsia="zh-CN" w:bidi="ar"/>
          <w:woUserID w:val="4"/>
        </w:rPr>
        <w:t>Lack of use cases requiring low state transition delay.</w:t>
      </w:r>
    </w:p>
    <w:p w14:paraId="34D7A710">
      <w:pPr>
        <w:pStyle w:val="4"/>
        <w:rPr>
          <w:lang w:val="en-US" w:eastAsia="zh-CN"/>
        </w:rPr>
      </w:pPr>
      <w:bookmarkStart w:id="25" w:name="_Toc38731574"/>
      <w:bookmarkStart w:id="26" w:name="_Toc204594138"/>
      <w:r>
        <w:rPr>
          <w:lang w:val="en-US" w:eastAsia="zh-CN"/>
        </w:rPr>
        <w:t>Design Principles for 6G RRC States</w:t>
      </w:r>
      <w:bookmarkEnd w:id="25"/>
      <w:bookmarkEnd w:id="26"/>
    </w:p>
    <w:p w14:paraId="154C5228">
      <w:pPr>
        <w:rPr>
          <w:rFonts w:hint="eastAsia"/>
          <w:lang w:val="en-US" w:eastAsia="zh"/>
          <w:woUserID w:val="6"/>
        </w:rPr>
      </w:pPr>
      <w:r>
        <w:rPr>
          <w:rFonts w:hint="eastAsia"/>
          <w:lang w:val="en-US" w:eastAsia="zh"/>
          <w:woUserID w:val="6"/>
        </w:rPr>
        <w:t>5G introduced the RRC_INACTIVE state to explore a balance between power consumption and latency. However, its complex RAN-based mobility management presents significant operational challenges, limiting its commercial adoption. Therefore, when designing the 6G RRC state machine, attention should be paid to ensuring that each state has clear and irreplaceable value, and that its implementation mechanism is sufficiently simple, easy to deploy, and maintain. We would like to share our perspectives on the design principles of the 6G RRC state machine:</w:t>
      </w:r>
    </w:p>
    <w:p w14:paraId="420AE9CA">
      <w:pPr>
        <w:numPr>
          <w:ilvl w:val="0"/>
          <w:numId w:val="10"/>
        </w:numPr>
        <w:ind w:left="425" w:hanging="425"/>
        <w:rPr>
          <w:rFonts w:hint="eastAsia" w:eastAsia="Arial Unicode MS"/>
          <w:lang w:val="en-US" w:eastAsia="zh"/>
          <w:woUserID w:val="6"/>
        </w:rPr>
      </w:pPr>
      <w:r>
        <w:rPr>
          <w:rFonts w:hint="eastAsia"/>
          <w:b/>
          <w:bCs/>
          <w:lang w:val="en-US" w:eastAsia="zh"/>
          <w:woUserID w:val="6"/>
        </w:rPr>
        <w:t>The 6G RRC state machine should address the pain points of mainstream traffic models.</w:t>
      </w:r>
      <w:r>
        <w:rPr>
          <w:rFonts w:hint="eastAsia"/>
          <w:lang w:val="en-US" w:eastAsia="zh"/>
          <w:woUserID w:val="6"/>
        </w:rPr>
        <w:t xml:space="preserve"> Live 5G network statistics reveal a polarized PRB utilization, where low-load scenarios of sub-20% are dominant, making energy efficiency in these conditions a key focus for 6G. This trend will be amplified by future 6G traffic models. Massive IoT, including wearables and industrial sensors, will generate sporadic, 'heartbeat' data packets requiring extreme battery life. Concurrently, high-performance services like </w:t>
      </w:r>
      <w:r>
        <w:rPr>
          <w:lang w:val="en-US" w:eastAsia="zh-CN"/>
          <w:woUserID w:val="6"/>
        </w:rPr>
        <w:t>XR and immersive communications</w:t>
      </w:r>
      <w:r>
        <w:rPr>
          <w:rFonts w:hint="eastAsia"/>
          <w:lang w:val="en-US" w:eastAsia="zh"/>
          <w:woUserID w:val="6"/>
        </w:rPr>
        <w:t xml:space="preserve"> will also feature a mix of high-speed bursts and low-rate background traffic, such as keep-alive messages. Therefore, the 6G RRC state machine must be able to efficiently support this "always online, sporadic transmission" traffic model.</w:t>
      </w:r>
    </w:p>
    <w:p w14:paraId="2C3FE26F">
      <w:pPr>
        <w:numPr>
          <w:ilvl w:val="0"/>
          <w:numId w:val="10"/>
        </w:numPr>
        <w:ind w:left="425" w:hanging="425"/>
        <w:rPr>
          <w:rFonts w:hint="eastAsia" w:eastAsia="Arial Unicode MS"/>
          <w:lang w:val="en-US" w:eastAsia="zh"/>
          <w:woUserID w:val="6"/>
        </w:rPr>
      </w:pPr>
      <w:r>
        <w:rPr>
          <w:rFonts w:hint="eastAsia"/>
          <w:b/>
          <w:bCs/>
          <w:lang w:val="en-US" w:eastAsia="zh"/>
          <w:woUserID w:val="6"/>
        </w:rPr>
        <w:t xml:space="preserve">The 6G RRC state machine should achieve both network and terminal energy efficiency and energy saving. </w:t>
      </w:r>
      <w:r>
        <w:rPr>
          <w:rFonts w:hint="eastAsia"/>
          <w:b w:val="0"/>
          <w:bCs w:val="0"/>
          <w:lang w:val="en-US" w:eastAsia="zh"/>
          <w:woUserID w:val="6"/>
        </w:rPr>
        <w:t>As stated in the SID, extreme energy efficiency is a key objective, i.e., achieving: "Energy efficiency and energy saving: both for network and device". This principle directly impacts the RRC state machine, as it governs the fundamental sleep/wake behavior of the network and devices and determines its power consumption baseline.</w:t>
      </w:r>
    </w:p>
    <w:p w14:paraId="352AC102">
      <w:pPr>
        <w:rPr>
          <w:rFonts w:hint="eastAsia"/>
          <w:lang w:val="en-US" w:eastAsia="zh-CN"/>
          <w:woUserID w:val="6"/>
        </w:rPr>
      </w:pPr>
      <w:r>
        <w:rPr>
          <w:rFonts w:hint="eastAsia"/>
          <w:lang w:val="en-US" w:eastAsia="zh-CN"/>
          <w:woUserID w:val="6"/>
        </w:rPr>
        <w:t>Therefore, a guiding principle for 6G RRC design is to natively support the "always-on, sporadic transmission" traffic model through an evolved and fundamentally energy-efficient state architecture.</w:t>
      </w:r>
    </w:p>
    <w:p w14:paraId="766FB46F">
      <w:pPr>
        <w:rPr>
          <w:rFonts w:hint="eastAsia"/>
          <w:lang w:val="en-US" w:eastAsia="zh-CN"/>
          <w:woUserID w:val="6"/>
        </w:rPr>
      </w:pPr>
    </w:p>
    <w:p w14:paraId="34D7A719">
      <w:pPr>
        <w:pStyle w:val="4"/>
        <w:rPr>
          <w:rFonts w:eastAsia="等线"/>
          <w:lang w:val="en-US" w:eastAsia="zh-CN"/>
        </w:rPr>
      </w:pPr>
      <w:bookmarkStart w:id="27" w:name="_Toc1958988656"/>
      <w:bookmarkStart w:id="28" w:name="_Toc1190017068"/>
      <w:r>
        <w:rPr>
          <w:lang w:val="en-US" w:eastAsia="zh-CN"/>
        </w:rPr>
        <w:t>6G RRC States</w:t>
      </w:r>
      <w:bookmarkEnd w:id="27"/>
      <w:bookmarkEnd w:id="28"/>
    </w:p>
    <w:p w14:paraId="34D7A71A">
      <w:pPr>
        <w:rPr>
          <w:lang w:val="en-US" w:eastAsia="zh-CN"/>
        </w:rPr>
      </w:pPr>
      <w:r>
        <w:rPr>
          <w:lang w:val="en-US" w:eastAsia="zh-CN"/>
        </w:rPr>
        <w:t>Based on the lessons learned from the 5G RRC_INACTIVE state and the core objectives of 6G, we believe that in the initial phase of 6G research, we should not be limited to a single solution but should openly explore multiple possibilities.</w:t>
      </w:r>
    </w:p>
    <w:p w14:paraId="34D7A71B">
      <w:pPr>
        <w:numPr>
          <w:ilvl w:val="0"/>
          <w:numId w:val="11"/>
        </w:numPr>
        <w:ind w:left="425" w:hanging="425"/>
        <w:rPr>
          <w:rFonts w:hint="eastAsia"/>
          <w:b/>
          <w:bCs/>
          <w:lang w:val="en-US" w:eastAsia="zh"/>
          <w:woUserID w:val="6"/>
        </w:rPr>
      </w:pPr>
      <w:r>
        <w:rPr>
          <w:rFonts w:hint="eastAsia"/>
          <w:b/>
          <w:bCs/>
          <w:lang w:val="en-US" w:eastAsia="zh"/>
          <w:woUserID w:val="6"/>
        </w:rPr>
        <w:t>Option 1: Evolve and Simplify the RRC_INACTIVE State</w:t>
      </w:r>
    </w:p>
    <w:p w14:paraId="34D7A71C">
      <w:pPr>
        <w:rPr>
          <w:lang w:val="en-US" w:eastAsia="zh-CN"/>
        </w:rPr>
      </w:pPr>
      <w:r>
        <w:rPr>
          <w:lang w:val="en-US" w:eastAsia="zh-CN"/>
        </w:rPr>
        <w:t xml:space="preserve">Considering that the original design intention of the RRC_INACTIVE state still holds value, retaining this state can be considered, but efforts must be dedicated to resolving the core complexity issues exposed in 5G, making it more viable for commercial deployment. Key study points are as follows: </w:t>
      </w:r>
    </w:p>
    <w:p w14:paraId="34D7A71D">
      <w:pPr>
        <w:numPr>
          <w:ilvl w:val="0"/>
          <w:numId w:val="5"/>
        </w:numPr>
        <w:rPr>
          <w:lang w:val="en-US" w:eastAsia="zh-CN"/>
        </w:rPr>
      </w:pPr>
      <w:r>
        <w:rPr>
          <w:b/>
          <w:bCs/>
          <w:lang w:val="en-US" w:eastAsia="zh-CN"/>
        </w:rPr>
        <w:t xml:space="preserve">RNA and TA Alignment: </w:t>
      </w:r>
      <w:r>
        <w:rPr>
          <w:lang w:val="en-US" w:eastAsia="zh-CN"/>
        </w:rPr>
        <w:t>Study configuring the RAN-based Notification Area (RNA) to be identical to the core network's Tracking Area (TA). This would eliminate the architectural complexity arising from the coexistence of two independent mobility management mechanisms in the RAN and the core network.</w:t>
      </w:r>
    </w:p>
    <w:p w14:paraId="34D7A71E">
      <w:pPr>
        <w:numPr>
          <w:ilvl w:val="0"/>
          <w:numId w:val="5"/>
        </w:numPr>
        <w:rPr>
          <w:lang w:val="en-US" w:eastAsia="zh-CN"/>
        </w:rPr>
      </w:pPr>
      <w:r>
        <w:rPr>
          <w:b/>
          <w:bCs/>
          <w:lang w:val="en-US" w:eastAsia="zh-CN"/>
        </w:rPr>
        <w:t>Enhancements to Xn/NG Interfaces:</w:t>
      </w:r>
      <w:r>
        <w:rPr>
          <w:lang w:val="en-US" w:eastAsia="zh-CN"/>
        </w:rPr>
        <w:t xml:space="preserve"> Under the premise of RNA and TA alignment, study necessary enhancements to the Xn and NG interfaces to support more efficient UE context retrieval and paging forwarding.</w:t>
      </w:r>
    </w:p>
    <w:p w14:paraId="34D7A71F">
      <w:pPr>
        <w:numPr>
          <w:ilvl w:val="0"/>
          <w:numId w:val="11"/>
        </w:numPr>
        <w:ind w:left="425" w:hanging="425"/>
        <w:rPr>
          <w:rFonts w:hint="eastAsia"/>
          <w:b/>
          <w:bCs/>
          <w:lang w:val="en-US" w:eastAsia="zh"/>
          <w:woUserID w:val="6"/>
        </w:rPr>
      </w:pPr>
      <w:r>
        <w:rPr>
          <w:rFonts w:hint="eastAsia"/>
          <w:b/>
          <w:bCs/>
          <w:lang w:val="en-US" w:eastAsia="zh"/>
          <w:woUserID w:val="6"/>
        </w:rPr>
        <w:t>Option 2: Study a New "Power-Saving State" Sub-state</w:t>
      </w:r>
    </w:p>
    <w:p w14:paraId="34D7A720">
      <w:pPr>
        <w:rPr>
          <w:rFonts w:hint="default" w:ascii="Arial" w:hAnsi="Arial" w:cs="Arial"/>
          <w:sz w:val="20"/>
          <w:szCs w:val="20"/>
          <w:lang w:val="en-US" w:eastAsia="zh-CN"/>
        </w:rPr>
      </w:pPr>
      <w:r>
        <w:rPr>
          <w:rFonts w:hint="default" w:ascii="Arial" w:hAnsi="Arial" w:cs="Arial"/>
          <w:sz w:val="20"/>
          <w:szCs w:val="20"/>
          <w:lang w:val="en-US" w:eastAsia="zh-CN"/>
        </w:rPr>
        <w:t>This option aims to design a new "power-saving state" natively oriented towards the 6G "always-on, sporadic transmission" traffic model. By introducing sub-states or lightweight modes, it can provide an optimal balance between power saving and latency for different scenarios.</w:t>
      </w:r>
    </w:p>
    <w:p w14:paraId="34D7A722">
      <w:pPr>
        <w:numPr>
          <w:ilvl w:val="0"/>
          <w:numId w:val="5"/>
        </w:numPr>
        <w:spacing w:before="120" w:after="0"/>
        <w:contextualSpacing w:val="0"/>
        <w:rPr>
          <w:rFonts w:hint="default" w:ascii="Arial" w:hAnsi="Arial" w:eastAsia="Arial Unicode MS" w:cs="Times New Roman"/>
          <w:b/>
          <w:bCs/>
          <w:sz w:val="20"/>
          <w:szCs w:val="20"/>
          <w:lang w:val="en-US" w:eastAsia="zh-CN"/>
        </w:rPr>
      </w:pPr>
      <w:r>
        <w:rPr>
          <w:rFonts w:hint="default" w:ascii="Arial" w:hAnsi="Arial" w:eastAsia="Arial Unicode MS" w:cs="Times New Roman"/>
          <w:b/>
          <w:bCs/>
          <w:sz w:val="20"/>
          <w:szCs w:val="20"/>
          <w:lang w:val="en-US" w:eastAsia="zh-CN"/>
        </w:rPr>
        <w:t xml:space="preserve">Concept: </w:t>
      </w:r>
      <w:r>
        <w:rPr>
          <w:rFonts w:hint="default" w:ascii="Arial" w:hAnsi="Arial" w:eastAsia="Arial Unicode MS" w:cs="Times New Roman"/>
          <w:b w:val="0"/>
          <w:bCs w:val="0"/>
          <w:sz w:val="20"/>
          <w:szCs w:val="20"/>
          <w:lang w:val="en-US" w:eastAsia="zh-CN"/>
        </w:rPr>
        <w:t>A deep power-saving sub-state of RRC_CONNECTED, specifically designed for handling frequent, small data packets (e.g., heartbeat packets, instant messaging notifications). Unlike the RRC_INACTIVE state, which has no air interface connection, this sub-state aims to maintain an extremely low-overhead air interface connection, thereby avoiding the need to go through the full random access and RRC resume procedures for each small data transmission.</w:t>
      </w:r>
    </w:p>
    <w:p w14:paraId="34D7A723">
      <w:pPr>
        <w:numPr>
          <w:ilvl w:val="0"/>
          <w:numId w:val="5"/>
        </w:numPr>
        <w:spacing w:before="120" w:after="0"/>
        <w:contextualSpacing w:val="0"/>
        <w:rPr>
          <w:rFonts w:hint="default" w:ascii="Arial" w:hAnsi="Arial" w:eastAsia="Arial Unicode MS" w:cs="Times New Roman"/>
          <w:b/>
          <w:bCs/>
          <w:sz w:val="20"/>
          <w:szCs w:val="20"/>
          <w:lang w:val="en-US" w:eastAsia="zh-CN"/>
        </w:rPr>
      </w:pPr>
      <w:r>
        <w:rPr>
          <w:rFonts w:hint="default" w:ascii="Arial" w:hAnsi="Arial" w:eastAsia="Arial Unicode MS" w:cs="Times New Roman"/>
          <w:b/>
          <w:bCs/>
          <w:sz w:val="20"/>
          <w:szCs w:val="20"/>
          <w:lang w:val="en-US" w:eastAsia="zh-CN"/>
        </w:rPr>
        <w:t xml:space="preserve">Advantages and Feasibility: </w:t>
      </w:r>
      <w:r>
        <w:rPr>
          <w:rFonts w:hint="default" w:ascii="Arial" w:hAnsi="Arial" w:eastAsia="Arial Unicode MS" w:cs="Times New Roman"/>
          <w:b w:val="0"/>
          <w:bCs w:val="0"/>
          <w:sz w:val="20"/>
          <w:szCs w:val="20"/>
          <w:lang w:val="en-US" w:eastAsia="zh-CN"/>
        </w:rPr>
        <w:t>Compared to RRC_INACTIVE, its core advantage is the maintenance of an air interface connection, which significantly reduces signaling overhead and end-to-end latency when handling high-frequency small data traffic. Furthermore, taking 5G SA network as an example, a single cell can support up to 2400 connections. However, according to live network data, the number of actual maintained air interface connections is far below this upper limit, indicating that a lightweight connected sub-state is feasible.</w:t>
      </w:r>
    </w:p>
    <w:p w14:paraId="34D7A724">
      <w:pPr>
        <w:numPr>
          <w:ilvl w:val="0"/>
          <w:numId w:val="5"/>
        </w:numPr>
        <w:spacing w:before="120" w:after="0"/>
        <w:contextualSpacing w:val="0"/>
        <w:rPr>
          <w:rFonts w:hint="default" w:ascii="Arial" w:hAnsi="Arial" w:eastAsia="Arial Unicode MS" w:cs="Times New Roman"/>
          <w:b/>
          <w:bCs/>
          <w:sz w:val="20"/>
          <w:szCs w:val="20"/>
          <w:lang w:val="en-US" w:eastAsia="zh-CN"/>
        </w:rPr>
      </w:pPr>
      <w:r>
        <w:rPr>
          <w:rFonts w:hint="default" w:ascii="Arial" w:hAnsi="Arial" w:eastAsia="Arial Unicode MS" w:cs="Times New Roman"/>
          <w:b/>
          <w:bCs/>
          <w:sz w:val="20"/>
          <w:szCs w:val="20"/>
          <w:lang w:val="en-US" w:eastAsia="zh-CN"/>
        </w:rPr>
        <w:t>Potential Technical Directions:</w:t>
      </w:r>
    </w:p>
    <w:p w14:paraId="34D7A725">
      <w:pPr>
        <w:numPr>
          <w:ilvl w:val="1"/>
          <w:numId w:val="5"/>
        </w:numPr>
        <w:spacing w:before="120" w:after="0"/>
        <w:ind w:left="880" w:hanging="440"/>
        <w:contextualSpacing w:val="0"/>
        <w:rPr>
          <w:rFonts w:hint="default" w:ascii="Arial" w:hAnsi="Arial" w:eastAsia="Arial Unicode MS" w:cs="Times New Roman"/>
          <w:b w:val="0"/>
          <w:bCs w:val="0"/>
          <w:sz w:val="20"/>
          <w:szCs w:val="20"/>
          <w:lang w:val="en-US" w:eastAsia="zh-CN"/>
        </w:rPr>
      </w:pPr>
      <w:r>
        <w:rPr>
          <w:rFonts w:hint="default" w:ascii="Arial" w:hAnsi="Arial" w:eastAsia="Arial Unicode MS" w:cs="Times New Roman"/>
          <w:b w:val="0"/>
          <w:bCs w:val="0"/>
          <w:sz w:val="20"/>
          <w:szCs w:val="20"/>
          <w:lang w:val="en-US" w:eastAsia="zh-CN"/>
        </w:rPr>
        <w:t>C-DRX Enhancements: Study longer and more flexible DRX cycles, combined with faster cycle adjustment mechanisms, to adapt to highly dynamic and sporadic traffic patterns.</w:t>
      </w:r>
    </w:p>
    <w:p w14:paraId="34D7A726">
      <w:pPr>
        <w:numPr>
          <w:ilvl w:val="1"/>
          <w:numId w:val="5"/>
        </w:numPr>
        <w:spacing w:before="120" w:after="0"/>
        <w:ind w:left="880" w:hanging="440"/>
        <w:contextualSpacing w:val="0"/>
        <w:rPr>
          <w:rFonts w:hint="default" w:ascii="Arial" w:hAnsi="Arial" w:eastAsia="Arial Unicode MS" w:cs="Times New Roman"/>
          <w:b w:val="0"/>
          <w:bCs w:val="0"/>
          <w:sz w:val="20"/>
          <w:szCs w:val="20"/>
          <w:lang w:val="en-US" w:eastAsia="zh-CN"/>
        </w:rPr>
      </w:pPr>
      <w:r>
        <w:rPr>
          <w:rFonts w:hint="default" w:ascii="Arial" w:hAnsi="Arial" w:eastAsia="Arial Unicode MS" w:cs="Times New Roman"/>
          <w:b w:val="0"/>
          <w:bCs w:val="0"/>
          <w:sz w:val="20"/>
          <w:szCs w:val="20"/>
          <w:lang w:val="en-US" w:eastAsia="zh-CN"/>
        </w:rPr>
        <w:t>Time-Domain Aggregation of Common Signals/Procedures: Study the aggregation and scheduling of various common signals that a UE needs to monitor or procedures it must perform in the time domain. This would allow the UE to wake up briefly after a longer sleep cycle to complete multiple tasks at once, thus maximizing sleep time.</w:t>
      </w:r>
    </w:p>
    <w:p w14:paraId="34D7A727">
      <w:pPr>
        <w:numPr>
          <w:ilvl w:val="1"/>
          <w:numId w:val="5"/>
        </w:numPr>
        <w:spacing w:before="120" w:after="0"/>
        <w:ind w:left="880" w:hanging="440"/>
        <w:contextualSpacing w:val="0"/>
        <w:rPr>
          <w:rFonts w:hint="default" w:ascii="Arial" w:hAnsi="Arial" w:eastAsia="Arial Unicode MS" w:cs="Times New Roman"/>
          <w:b w:val="0"/>
          <w:bCs w:val="0"/>
          <w:sz w:val="20"/>
          <w:szCs w:val="20"/>
          <w:lang w:val="en-US" w:eastAsia="zh-CN"/>
        </w:rPr>
      </w:pPr>
      <w:r>
        <w:rPr>
          <w:rFonts w:hint="default" w:ascii="Arial" w:hAnsi="Arial" w:eastAsia="Arial Unicode MS" w:cs="Times New Roman"/>
          <w:b w:val="0"/>
          <w:bCs w:val="0"/>
          <w:sz w:val="20"/>
          <w:szCs w:val="20"/>
          <w:lang w:val="en-US" w:eastAsia="zh-CN"/>
        </w:rPr>
        <w:t>LP-WUS/LR: To be studied as an optional feature. Consider the feasibility of enabling small packet transmission via LP-WUS/LR. Technical discussions are up to RAN1.</w:t>
      </w:r>
    </w:p>
    <w:p w14:paraId="0A0CD2E3">
      <w:pPr>
        <w:pStyle w:val="81"/>
        <w:numPr>
          <w:ilvl w:val="0"/>
          <w:numId w:val="0"/>
        </w:numPr>
        <w:spacing w:before="120" w:after="0"/>
        <w:ind w:left="880" w:leftChars="0"/>
        <w:contextualSpacing w:val="0"/>
        <w:rPr>
          <w:rFonts w:hint="default" w:ascii="Arial" w:hAnsi="Arial" w:eastAsia="等线" w:cs="Arial"/>
          <w:sz w:val="20"/>
          <w:szCs w:val="20"/>
          <w:lang w:val="en-US" w:eastAsia="zh-CN"/>
        </w:rPr>
      </w:pPr>
    </w:p>
    <w:p w14:paraId="34D7A72E">
      <w:pPr>
        <w:spacing w:after="0"/>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 xml:space="preserve">Proposal </w:t>
      </w:r>
      <w:r>
        <w:rPr>
          <w:rFonts w:hint="eastAsia" w:ascii="Arial" w:hAnsi="Arial" w:eastAsia="Arial Unicode MS" w:cs="Times New Roman"/>
          <w:b/>
          <w:bCs/>
          <w:kern w:val="0"/>
          <w:sz w:val="20"/>
          <w:szCs w:val="20"/>
          <w:lang w:val="en-US" w:eastAsia="zh" w:bidi="ar"/>
          <w:woUserID w:val="4"/>
        </w:rPr>
        <w:t>6</w:t>
      </w:r>
      <w:r>
        <w:rPr>
          <w:rFonts w:hint="eastAsia" w:ascii="Arial" w:hAnsi="Arial" w:eastAsia="Arial Unicode MS" w:cs="Times New Roman"/>
          <w:b/>
          <w:bCs/>
          <w:kern w:val="0"/>
          <w:sz w:val="20"/>
          <w:szCs w:val="20"/>
          <w:lang w:val="en-US" w:eastAsia="zh-CN" w:bidi="ar"/>
          <w:woUserID w:val="4"/>
        </w:rPr>
        <w:t>: CONNECTED and IDLE mode are supported for 6G. RAN2 should further study two candidate RRC state architecture evolution paths:</w:t>
      </w:r>
    </w:p>
    <w:p w14:paraId="34D7A72F">
      <w:pPr>
        <w:numPr>
          <w:ilvl w:val="0"/>
          <w:numId w:val="12"/>
        </w:numPr>
        <w:spacing w:after="0"/>
        <w:ind w:left="420" w:leftChars="0" w:hanging="420" w:firstLineChars="0"/>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Option 1: Evolve and Simplify the RRC_INACTIVE State</w:t>
      </w:r>
      <w:r>
        <w:rPr>
          <w:rFonts w:hint="eastAsia" w:cs="Times New Roman"/>
          <w:b/>
          <w:bCs/>
          <w:kern w:val="0"/>
          <w:sz w:val="20"/>
          <w:szCs w:val="20"/>
          <w:lang w:val="en-US" w:eastAsia="zh" w:bidi="ar"/>
          <w:woUserID w:val="6"/>
        </w:rPr>
        <w:t xml:space="preserve">, </w:t>
      </w:r>
      <w:r>
        <w:rPr>
          <w:rFonts w:hint="eastAsia" w:ascii="Arial" w:hAnsi="Arial" w:eastAsia="Arial Unicode MS" w:cs="Times New Roman"/>
          <w:b/>
          <w:bCs/>
          <w:kern w:val="0"/>
          <w:sz w:val="20"/>
          <w:szCs w:val="20"/>
          <w:lang w:val="en-US" w:eastAsia="zh-CN" w:bidi="ar"/>
          <w:woUserID w:val="6"/>
        </w:rPr>
        <w:t>including RNA and TA Alignment, as well as enhancements to the Xn/NG interfaces.</w:t>
      </w:r>
    </w:p>
    <w:p w14:paraId="34D7A730">
      <w:pPr>
        <w:numPr>
          <w:ilvl w:val="0"/>
          <w:numId w:val="12"/>
        </w:numPr>
        <w:ind w:left="420" w:leftChars="0" w:hanging="420" w:firstLineChars="0"/>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 xml:space="preserve">Option 2: Introducing a new "power-saving state" paradigm, including a lightweight RRC_CONNECTED sub-state for efficient small data transmission. </w:t>
      </w:r>
    </w:p>
    <w:p w14:paraId="34D7A732">
      <w:pPr>
        <w:rPr>
          <w:rFonts w:eastAsia="宋体"/>
          <w:sz w:val="24"/>
          <w:lang w:val="en-US" w:eastAsia="zh-CN"/>
        </w:rPr>
      </w:pPr>
    </w:p>
    <w:p w14:paraId="34D7A733">
      <w:pPr>
        <w:pStyle w:val="3"/>
        <w:rPr>
          <w:sz w:val="28"/>
          <w:szCs w:val="28"/>
          <w:lang w:val="en-US"/>
        </w:rPr>
      </w:pPr>
      <w:bookmarkStart w:id="29" w:name="_Toc910246158"/>
      <w:bookmarkStart w:id="30" w:name="_Toc1574385793"/>
      <w:r>
        <w:rPr>
          <w:rFonts w:hint="eastAsia"/>
          <w:sz w:val="28"/>
          <w:szCs w:val="28"/>
          <w:lang w:val="en-US" w:eastAsia="zh-CN"/>
        </w:rPr>
        <w:t>Multi-carrier design</w:t>
      </w:r>
      <w:bookmarkEnd w:id="29"/>
      <w:bookmarkEnd w:id="30"/>
    </w:p>
    <w:p w14:paraId="34D7A734">
      <w:pPr>
        <w:pStyle w:val="4"/>
      </w:pPr>
      <w:bookmarkStart w:id="31" w:name="_Toc1342946584"/>
      <w:bookmarkStart w:id="32" w:name="_Toc2049062696"/>
      <w:r>
        <w:rPr>
          <w:rFonts w:hint="eastAsia"/>
        </w:rPr>
        <w:t>Motivation</w:t>
      </w:r>
      <w:bookmarkEnd w:id="31"/>
      <w:bookmarkEnd w:id="32"/>
    </w:p>
    <w:p w14:paraId="34D7A735">
      <w:r>
        <w:rPr>
          <w:rFonts w:hint="eastAsia"/>
        </w:rPr>
        <w:t>In 5G, multi-carrier operations, which includes carrier aggregation (CA) and supplementary uplink (SUL), are supported. For SUL, it is mainly used to extend the uplink coverage by configuring one low-frequency carrier as SUL carrier, and only one SUL carrier is supported within one 5G cell. NR UE can select either SUL carrier or NUL carrier based on its measured signal quality during random access procedure</w:t>
      </w:r>
      <w:r>
        <w:rPr>
          <w:rFonts w:hint="eastAsia"/>
          <w:lang w:val="en-US" w:eastAsia="zh-CN"/>
        </w:rPr>
        <w:t xml:space="preserve"> or the indication from network</w:t>
      </w:r>
      <w:r>
        <w:rPr>
          <w:rFonts w:hint="eastAsia"/>
        </w:rPr>
        <w:t>. In terms of CA, two or more carriers can be aggregated and used by one UE to increase UE</w:t>
      </w:r>
      <w:r>
        <w:t>’</w:t>
      </w:r>
      <w:r>
        <w:rPr>
          <w:rFonts w:hint="eastAsia"/>
        </w:rPr>
        <w:t>s throughput</w:t>
      </w:r>
      <w:r>
        <w:rPr>
          <w:rFonts w:hint="eastAsia"/>
          <w:lang w:val="en-US" w:eastAsia="zh-CN"/>
        </w:rPr>
        <w:t>.</w:t>
      </w:r>
      <w:r>
        <w:rPr>
          <w:rFonts w:hint="eastAsia"/>
        </w:rPr>
        <w:t xml:space="preserve"> </w:t>
      </w:r>
      <w:r>
        <w:rPr>
          <w:rFonts w:hint="eastAsia"/>
          <w:lang w:val="en-US" w:eastAsia="zh-CN"/>
        </w:rPr>
        <w:t>H</w:t>
      </w:r>
      <w:r>
        <w:rPr>
          <w:rFonts w:hint="eastAsia"/>
        </w:rPr>
        <w:t>owever</w:t>
      </w:r>
      <w:r>
        <w:rPr>
          <w:rFonts w:hint="eastAsia"/>
          <w:lang w:val="en-US" w:eastAsia="zh-CN"/>
        </w:rPr>
        <w:t>,</w:t>
      </w:r>
      <w:r>
        <w:rPr>
          <w:rFonts w:hint="eastAsia"/>
        </w:rPr>
        <w:t xml:space="preserve"> CA is only applicab</w:t>
      </w:r>
      <w:r>
        <w:rPr>
          <w:rFonts w:hint="eastAsia"/>
          <w:lang w:val="en-US" w:eastAsia="zh-CN"/>
        </w:rPr>
        <w:t>l</w:t>
      </w:r>
      <w:r>
        <w:rPr>
          <w:rFonts w:hint="eastAsia"/>
        </w:rPr>
        <w:t>e to UE in RRC_CONNECTED</w:t>
      </w:r>
      <w:r>
        <w:rPr>
          <w:rFonts w:hint="eastAsia"/>
          <w:lang w:val="en-US" w:eastAsia="zh-CN"/>
        </w:rPr>
        <w:t>, which also limits the benefits it can bring</w:t>
      </w:r>
      <w:r>
        <w:rPr>
          <w:rFonts w:hint="eastAsia"/>
        </w:rPr>
        <w:t>. Based on current SUL and CA scheme, the drawbacks of NR multi-carrier framework can be summarized as:</w:t>
      </w:r>
    </w:p>
    <w:p w14:paraId="34D7A736">
      <w:pPr>
        <w:numPr>
          <w:ilvl w:val="0"/>
          <w:numId w:val="13"/>
        </w:numPr>
        <w:ind w:left="425" w:hanging="425"/>
        <w:rPr>
          <w:rFonts w:hint="eastAsia"/>
          <w:b/>
          <w:bCs/>
          <w:lang w:val="en-US" w:eastAsia="zh"/>
          <w:woUserID w:val="6"/>
        </w:rPr>
      </w:pPr>
      <w:r>
        <w:rPr>
          <w:rFonts w:hint="eastAsia"/>
          <w:b/>
          <w:bCs/>
          <w:lang w:val="en-US" w:eastAsia="zh"/>
          <w:woUserID w:val="6"/>
        </w:rPr>
        <w:t>Lack of efficient offloading when UEs transiting from RRC_IDLE/INACTIVE to RRC_CONNECTED</w:t>
      </w:r>
    </w:p>
    <w:p w14:paraId="34D7A737">
      <w:r>
        <w:rPr>
          <w:rFonts w:hint="eastAsia"/>
        </w:rPr>
        <w:t>In NR</w:t>
      </w:r>
      <w:r>
        <w:t xml:space="preserve">, </w:t>
      </w:r>
      <w:r>
        <w:rPr>
          <w:rFonts w:hint="eastAsia"/>
          <w:lang w:eastAsia="zh"/>
          <w:woUserID w:val="2"/>
        </w:rPr>
        <w:t xml:space="preserve">when UEs are about to transit from </w:t>
      </w:r>
      <w:r>
        <w:rPr>
          <w:rFonts w:hint="eastAsia"/>
          <w:b w:val="0"/>
          <w:bCs w:val="0"/>
          <w:lang w:eastAsia="zh"/>
          <w:woUserID w:val="2"/>
        </w:rPr>
        <w:t>RRC_IDLE/INACTIVE to RRC_CONNECTED,</w:t>
      </w:r>
      <w:r>
        <w:t xml:space="preserve"> </w:t>
      </w:r>
      <w:r>
        <w:rPr>
          <w:rFonts w:hint="eastAsia"/>
        </w:rPr>
        <w:t>the legacy scheme</w:t>
      </w:r>
      <w:r>
        <w:t xml:space="preserve"> cannot help to solve congestion during initial access</w:t>
      </w:r>
      <w:r>
        <w:rPr>
          <w:rFonts w:hint="eastAsia"/>
          <w:lang w:val="en-US" w:eastAsia="zh-CN"/>
        </w:rPr>
        <w:t xml:space="preserve"> procedure</w:t>
      </w:r>
      <w:r>
        <w:rPr>
          <w:rFonts w:hint="eastAsia"/>
          <w:lang w:val="en-US" w:eastAsia="zh"/>
          <w:woUserID w:val="2"/>
        </w:rPr>
        <w:t>, which reduces the system performance</w:t>
      </w:r>
      <w:r>
        <w:t xml:space="preserve">. </w:t>
      </w:r>
      <w:r>
        <w:rPr>
          <w:rFonts w:hint="eastAsia"/>
          <w:lang w:val="en-US" w:eastAsia="zh"/>
          <w:woUserID w:val="2"/>
        </w:rPr>
        <w:t>In other words</w:t>
      </w:r>
      <w:r>
        <w:rPr>
          <w:rFonts w:hint="eastAsia"/>
        </w:rPr>
        <w:t>, for UEs in RRC_IDLE/RRC_INACTIVE, flexible carrier selection</w:t>
      </w:r>
      <w:r>
        <w:rPr>
          <w:rFonts w:hint="eastAsia"/>
          <w:lang w:eastAsia="zh"/>
          <w:woUserID w:val="2"/>
        </w:rPr>
        <w:t xml:space="preserve"> for offloading</w:t>
      </w:r>
      <w:r>
        <w:rPr>
          <w:rFonts w:hint="eastAsia"/>
        </w:rPr>
        <w:t xml:space="preserve"> can not be achieved with NR multi-carrier framework.</w:t>
      </w:r>
    </w:p>
    <w:p w14:paraId="34D7A738">
      <w:pPr>
        <w:numPr>
          <w:ilvl w:val="0"/>
          <w:numId w:val="13"/>
        </w:numPr>
        <w:ind w:left="425" w:hanging="425"/>
        <w:rPr>
          <w:rFonts w:hint="eastAsia"/>
          <w:b/>
          <w:bCs/>
          <w:lang w:val="en-US" w:eastAsia="zh"/>
          <w:woUserID w:val="6"/>
        </w:rPr>
      </w:pPr>
      <w:r>
        <w:rPr>
          <w:rFonts w:hint="eastAsia"/>
          <w:b/>
          <w:bCs/>
          <w:lang w:val="en-US" w:eastAsia="zh"/>
          <w:woUserID w:val="6"/>
        </w:rPr>
        <w:t>Inflexible UL and DL carrier association</w:t>
      </w:r>
    </w:p>
    <w:p w14:paraId="34D7A739">
      <w:r>
        <w:rPr>
          <w:rFonts w:hint="eastAsia"/>
        </w:rPr>
        <w:t>In NR, one cell can be with one TDD carrier, or one TDD carrier and one SUL carrier, or one FDD carrier, or one FDD carrier and one SUL carrier. Therefore, it is hard to achieve dynamic pairing of UL and DL</w:t>
      </w:r>
      <w:r>
        <w:rPr>
          <w:rFonts w:hint="eastAsia"/>
          <w:lang w:val="en-US" w:eastAsia="zh-CN"/>
        </w:rPr>
        <w:t xml:space="preserve"> to adapt to the uplink and downlink traffic situation of the system</w:t>
      </w:r>
      <w:r>
        <w:rPr>
          <w:rFonts w:hint="eastAsia"/>
        </w:rPr>
        <w:t xml:space="preserve">.  </w:t>
      </w:r>
    </w:p>
    <w:p w14:paraId="34D7A73A">
      <w:pPr>
        <w:numPr>
          <w:ilvl w:val="0"/>
          <w:numId w:val="13"/>
        </w:numPr>
        <w:ind w:left="425" w:hanging="425"/>
        <w:rPr>
          <w:rFonts w:hint="eastAsia"/>
          <w:b/>
          <w:bCs/>
          <w:lang w:val="en-US" w:eastAsia="zh"/>
          <w:woUserID w:val="6"/>
        </w:rPr>
      </w:pPr>
      <w:r>
        <w:rPr>
          <w:rFonts w:hint="eastAsia"/>
          <w:b/>
          <w:bCs/>
          <w:lang w:val="en-US" w:eastAsia="zh"/>
          <w:woUserID w:val="6"/>
        </w:rPr>
        <w:t>Inefficient usage of fragmented spectrum</w:t>
      </w:r>
    </w:p>
    <w:p w14:paraId="34D7A741">
      <w:r>
        <w:rPr>
          <w:rFonts w:hint="eastAsia"/>
        </w:rPr>
        <w:t>In NR, certain solutions (e.g., low-low band CA, UL Tx switching</w:t>
      </w:r>
      <w:r>
        <w:rPr>
          <w:rFonts w:hint="eastAsia"/>
          <w:lang w:val="en-US" w:eastAsia="zh-CN"/>
        </w:rPr>
        <w:t>, etc.</w:t>
      </w:r>
      <w:r>
        <w:rPr>
          <w:rFonts w:hint="eastAsia"/>
        </w:rPr>
        <w:t>) are employed to maximize spectrum utilization. However, conventional carrier aggregation still requires separate handling of different carriers, which limits the effectiveness of spectrum utilization optimization</w:t>
      </w:r>
      <w:r>
        <w:rPr>
          <w:rFonts w:hint="eastAsia"/>
          <w:lang w:val="en-US" w:eastAsia="zh-CN"/>
        </w:rPr>
        <w:t xml:space="preserve"> to a large extent</w:t>
      </w:r>
      <w:r>
        <w:rPr>
          <w:rFonts w:hint="eastAsia"/>
        </w:rPr>
        <w:t>.</w:t>
      </w:r>
    </w:p>
    <w:p w14:paraId="34D7A742">
      <w:pPr>
        <w:rPr>
          <w:b/>
          <w:bCs/>
        </w:rPr>
      </w:pPr>
      <w:r>
        <w:rPr>
          <w:rFonts w:hint="eastAsia"/>
        </w:rPr>
        <w:t>In 6G, frequencies may be more scattered. For example, there may be some carriers re</w:t>
      </w:r>
      <w:r>
        <w:rPr>
          <w:rFonts w:hint="eastAsia"/>
          <w:lang w:val="en-US" w:eastAsia="zh-CN"/>
        </w:rPr>
        <w:t>-</w:t>
      </w:r>
      <w:r>
        <w:rPr>
          <w:rFonts w:hint="eastAsia"/>
        </w:rPr>
        <w:t>farmed from 4G (LTE) or 5G (NR) networks, and their bandwidths may vary, ranging from less than 20 MHz to 50 MHz, or even larger. If each carrier with small bandwidth is considered as sep</w:t>
      </w:r>
      <w:r>
        <w:rPr>
          <w:rFonts w:hint="eastAsia"/>
          <w:lang w:val="en-US" w:eastAsia="zh-CN"/>
        </w:rPr>
        <w:t>a</w:t>
      </w:r>
      <w:r>
        <w:rPr>
          <w:rFonts w:hint="eastAsia"/>
        </w:rPr>
        <w:t>rate cells, it will bring significant overhead to cell management (e.g. handover signalling overhead</w:t>
      </w:r>
      <w:r>
        <w:rPr>
          <w:rFonts w:hint="eastAsia"/>
          <w:lang w:val="en-US" w:eastAsia="zh-CN"/>
        </w:rPr>
        <w:t>, etc.</w:t>
      </w:r>
      <w:r>
        <w:rPr>
          <w:rFonts w:hint="eastAsia"/>
        </w:rPr>
        <w:t>). Therefore, an efficient and simple multi-carrier framework is demanding.</w:t>
      </w:r>
    </w:p>
    <w:p w14:paraId="34D7A743">
      <w:pPr>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 xml:space="preserve">Observation </w:t>
      </w:r>
      <w:r>
        <w:rPr>
          <w:rFonts w:hint="eastAsia" w:ascii="Arial" w:hAnsi="Arial" w:eastAsia="Arial Unicode MS" w:cs="Times New Roman"/>
          <w:b/>
          <w:bCs/>
          <w:kern w:val="0"/>
          <w:sz w:val="20"/>
          <w:szCs w:val="20"/>
          <w:lang w:val="en-US" w:eastAsia="zh" w:bidi="ar"/>
          <w:woUserID w:val="4"/>
        </w:rPr>
        <w:t>5</w:t>
      </w:r>
      <w:r>
        <w:rPr>
          <w:rFonts w:hint="eastAsia" w:ascii="Arial" w:hAnsi="Arial" w:eastAsia="Arial Unicode MS" w:cs="Times New Roman"/>
          <w:b/>
          <w:bCs/>
          <w:kern w:val="0"/>
          <w:sz w:val="20"/>
          <w:szCs w:val="20"/>
          <w:lang w:val="en-US" w:eastAsia="zh-CN" w:bidi="ar"/>
          <w:woUserID w:val="4"/>
        </w:rPr>
        <w:t>: In NR, the drawbacks of multi-carrier framework includes</w:t>
      </w:r>
      <w:r>
        <w:rPr>
          <w:rFonts w:hint="eastAsia" w:ascii="Arial" w:hAnsi="Arial" w:eastAsia="Arial Unicode MS" w:cs="Times New Roman"/>
          <w:b/>
          <w:bCs/>
          <w:kern w:val="0"/>
          <w:sz w:val="20"/>
          <w:szCs w:val="20"/>
          <w:lang w:val="en-US" w:eastAsia="zh" w:bidi="ar"/>
          <w:woUserID w:val="4"/>
        </w:rPr>
        <w:t xml:space="preserve"> l</w:t>
      </w:r>
      <w:r>
        <w:rPr>
          <w:rFonts w:hint="eastAsia" w:ascii="Arial" w:hAnsi="Arial" w:eastAsia="Arial Unicode MS" w:cs="Times New Roman"/>
          <w:b/>
          <w:bCs/>
          <w:kern w:val="0"/>
          <w:sz w:val="20"/>
          <w:szCs w:val="20"/>
          <w:lang w:val="en-US" w:eastAsia="zh-CN" w:bidi="ar"/>
          <w:woUserID w:val="4"/>
        </w:rPr>
        <w:t>ack of efficient offloadin</w:t>
      </w:r>
      <w:r>
        <w:rPr>
          <w:rFonts w:hint="eastAsia" w:ascii="Arial" w:hAnsi="Arial" w:eastAsia="Arial Unicode MS" w:cs="Times New Roman"/>
          <w:b/>
          <w:bCs/>
          <w:kern w:val="0"/>
          <w:sz w:val="20"/>
          <w:szCs w:val="20"/>
          <w:lang w:val="en-US" w:eastAsia="zh" w:bidi="ar"/>
          <w:woUserID w:val="4"/>
        </w:rPr>
        <w:t xml:space="preserve">d </w:t>
      </w:r>
      <w:r>
        <w:rPr>
          <w:rFonts w:hint="eastAsia" w:ascii="Arial" w:hAnsi="Arial" w:eastAsia="Arial Unicode MS" w:cs="Times New Roman"/>
          <w:b/>
          <w:bCs/>
          <w:kern w:val="0"/>
          <w:sz w:val="20"/>
          <w:szCs w:val="20"/>
          <w:lang w:val="en-US" w:eastAsia="zh-CN" w:bidi="ar"/>
          <w:woUserID w:val="4"/>
        </w:rPr>
        <w:t>scheme for UEs in RRC_IDLE/RRC_INACTIVE</w:t>
      </w:r>
      <w:r>
        <w:rPr>
          <w:rFonts w:hint="eastAsia" w:ascii="Arial" w:hAnsi="Arial" w:eastAsia="Arial Unicode MS" w:cs="Times New Roman"/>
          <w:b/>
          <w:bCs/>
          <w:kern w:val="0"/>
          <w:sz w:val="20"/>
          <w:szCs w:val="20"/>
          <w:lang w:val="en-US" w:eastAsia="zh" w:bidi="ar"/>
          <w:woUserID w:val="4"/>
        </w:rPr>
        <w:t>, i</w:t>
      </w:r>
      <w:r>
        <w:rPr>
          <w:rFonts w:hint="eastAsia" w:ascii="Arial" w:hAnsi="Arial" w:eastAsia="Arial Unicode MS" w:cs="Times New Roman"/>
          <w:b/>
          <w:bCs/>
          <w:kern w:val="0"/>
          <w:sz w:val="20"/>
          <w:szCs w:val="20"/>
          <w:lang w:val="en-US" w:eastAsia="zh-CN" w:bidi="ar"/>
          <w:woUserID w:val="4"/>
        </w:rPr>
        <w:t>nflexible UL and DL carrier association</w:t>
      </w:r>
      <w:r>
        <w:rPr>
          <w:rFonts w:hint="eastAsia" w:ascii="Arial" w:hAnsi="Arial" w:eastAsia="Arial Unicode MS" w:cs="Times New Roman"/>
          <w:b/>
          <w:bCs/>
          <w:kern w:val="0"/>
          <w:sz w:val="20"/>
          <w:szCs w:val="20"/>
          <w:lang w:val="en-US" w:eastAsia="zh" w:bidi="ar"/>
          <w:woUserID w:val="4"/>
        </w:rPr>
        <w:t>, i</w:t>
      </w:r>
      <w:r>
        <w:rPr>
          <w:rFonts w:hint="eastAsia" w:ascii="Arial" w:hAnsi="Arial" w:eastAsia="Arial Unicode MS" w:cs="Times New Roman"/>
          <w:b/>
          <w:bCs/>
          <w:kern w:val="0"/>
          <w:sz w:val="20"/>
          <w:szCs w:val="20"/>
          <w:lang w:val="en-US" w:eastAsia="zh-CN" w:bidi="ar"/>
          <w:woUserID w:val="4"/>
        </w:rPr>
        <w:t>nefficient usage of fragmented spectrum</w:t>
      </w:r>
      <w:r>
        <w:rPr>
          <w:rFonts w:hint="eastAsia" w:ascii="Arial" w:hAnsi="Arial" w:eastAsia="Arial Unicode MS" w:cs="Times New Roman"/>
          <w:b/>
          <w:bCs/>
          <w:kern w:val="0"/>
          <w:sz w:val="20"/>
          <w:szCs w:val="20"/>
          <w:lang w:val="en-US" w:eastAsia="zh" w:bidi="ar"/>
          <w:woUserID w:val="4"/>
        </w:rPr>
        <w:t>, etc</w:t>
      </w:r>
      <w:r>
        <w:rPr>
          <w:rFonts w:hint="eastAsia" w:ascii="Arial" w:hAnsi="Arial" w:eastAsia="Arial Unicode MS" w:cs="Times New Roman"/>
          <w:b/>
          <w:bCs/>
          <w:kern w:val="0"/>
          <w:sz w:val="20"/>
          <w:szCs w:val="20"/>
          <w:lang w:val="en-US" w:eastAsia="zh-CN" w:bidi="ar"/>
          <w:woUserID w:val="4"/>
        </w:rPr>
        <w:t>.</w:t>
      </w:r>
      <w:r>
        <w:rPr>
          <w:rFonts w:hint="eastAsia" w:ascii="Arial" w:hAnsi="Arial" w:eastAsia="Arial Unicode MS" w:cs="Times New Roman"/>
          <w:b/>
          <w:bCs/>
          <w:kern w:val="0"/>
          <w:sz w:val="20"/>
          <w:szCs w:val="20"/>
          <w:lang w:val="en-US" w:eastAsia="zh" w:bidi="ar"/>
          <w:woUserID w:val="4"/>
        </w:rPr>
        <w:t xml:space="preserve"> </w:t>
      </w:r>
      <w:r>
        <w:rPr>
          <w:rFonts w:hint="eastAsia" w:ascii="Arial" w:hAnsi="Arial" w:eastAsia="Arial Unicode MS" w:cs="Times New Roman"/>
          <w:b/>
          <w:bCs/>
          <w:kern w:val="0"/>
          <w:sz w:val="20"/>
          <w:szCs w:val="20"/>
          <w:lang w:val="en-US" w:eastAsia="zh-CN" w:bidi="ar"/>
          <w:woUserID w:val="4"/>
        </w:rPr>
        <w:t>In 6G, frequencies may be more scattered and an efficient and simple multi-carrier framework is demanding.</w:t>
      </w:r>
    </w:p>
    <w:p w14:paraId="34D7A744">
      <w:pPr>
        <w:snapToGrid w:val="0"/>
        <w:rPr>
          <w:rFonts w:eastAsia="宋体"/>
          <w:b/>
          <w:bCs/>
          <w:sz w:val="24"/>
        </w:rPr>
      </w:pPr>
    </w:p>
    <w:p w14:paraId="34D7A745">
      <w:pPr>
        <w:pStyle w:val="4"/>
      </w:pPr>
      <w:bookmarkStart w:id="33" w:name="_Toc1280197976"/>
      <w:bookmarkStart w:id="34" w:name="_Toc1419502215"/>
      <w:r>
        <w:rPr>
          <w:rFonts w:hint="eastAsia"/>
          <w:lang w:eastAsia="zh"/>
          <w:woUserID w:val="2"/>
        </w:rPr>
        <w:t>6G multi-carrier</w:t>
      </w:r>
      <w:bookmarkEnd w:id="33"/>
      <w:bookmarkEnd w:id="34"/>
      <w:r>
        <w:rPr>
          <w:rFonts w:hint="eastAsia"/>
          <w:lang w:eastAsia="zh"/>
          <w:woUserID w:val="2"/>
        </w:rPr>
        <w:t xml:space="preserve"> hyper cell</w:t>
      </w:r>
    </w:p>
    <w:p w14:paraId="34D7A746">
      <w:r>
        <w:rPr>
          <w:rFonts w:hint="eastAsia"/>
        </w:rPr>
        <w:t xml:space="preserve">Based on the lessons learned from 5G and the demand of an efficient and simple multi-carrier framework in 6G, a unified multi-carrier framework, where scattered spectrums of same/different bandwidths can be aggregated into one </w:t>
      </w:r>
      <w:r>
        <w:rPr>
          <w:rFonts w:hint="eastAsia"/>
          <w:b w:val="0"/>
          <w:bCs w:val="0"/>
          <w:lang w:eastAsia="zh"/>
          <w:woUserID w:val="2"/>
        </w:rPr>
        <w:t>hyper</w:t>
      </w:r>
      <w:r>
        <w:rPr>
          <w:rFonts w:hint="eastAsia"/>
        </w:rPr>
        <w:t xml:space="preserve"> cell, is </w:t>
      </w:r>
      <w:r>
        <w:rPr>
          <w:rFonts w:hint="eastAsia"/>
          <w:lang w:val="en-US" w:eastAsia="zh-CN"/>
        </w:rPr>
        <w:t xml:space="preserve">asked to be </w:t>
      </w:r>
      <w:r>
        <w:rPr>
          <w:rFonts w:hint="eastAsia"/>
        </w:rPr>
        <w:t xml:space="preserve">supported from Day 1. </w:t>
      </w:r>
      <w:r>
        <w:rPr>
          <w:rFonts w:hint="eastAsia"/>
          <w:lang w:val="en-US" w:eastAsia="zh-CN"/>
        </w:rPr>
        <w:t>Some potential benefits</w:t>
      </w:r>
      <w:r>
        <w:rPr>
          <w:rFonts w:hint="eastAsia"/>
        </w:rPr>
        <w:t xml:space="preserve"> of th</w:t>
      </w:r>
      <w:r>
        <w:rPr>
          <w:rFonts w:hint="eastAsia"/>
          <w:lang w:val="en-US" w:eastAsia="zh-CN"/>
        </w:rPr>
        <w:t>is</w:t>
      </w:r>
      <w:r>
        <w:rPr>
          <w:rFonts w:hint="eastAsia"/>
        </w:rPr>
        <w:t xml:space="preserve"> unified multi-carrier framework include:</w:t>
      </w:r>
    </w:p>
    <w:p w14:paraId="34D7A747">
      <w:pPr>
        <w:numPr>
          <w:ilvl w:val="0"/>
          <w:numId w:val="14"/>
        </w:numPr>
        <w:ind w:left="425" w:hanging="425"/>
        <w:rPr>
          <w:rFonts w:hint="eastAsia"/>
          <w:b/>
          <w:bCs/>
          <w:lang w:val="en-US" w:eastAsia="zh"/>
          <w:woUserID w:val="6"/>
        </w:rPr>
      </w:pPr>
      <w:r>
        <w:rPr>
          <w:rFonts w:hint="eastAsia"/>
          <w:b/>
          <w:bCs/>
          <w:lang w:val="en-US" w:eastAsia="zh"/>
          <w:woUserID w:val="6"/>
        </w:rPr>
        <w:t>CP/UP decoupling</w:t>
      </w:r>
    </w:p>
    <w:p w14:paraId="34D7A748">
      <w:r>
        <w:rPr>
          <w:rFonts w:hint="eastAsia"/>
        </w:rPr>
        <w:t xml:space="preserve">As depicted in Fig. </w:t>
      </w:r>
      <w:r>
        <w:rPr>
          <w:rFonts w:hint="eastAsia"/>
          <w:lang w:eastAsia="zh"/>
          <w:woUserID w:val="2"/>
        </w:rPr>
        <w:t>4</w:t>
      </w:r>
      <w:r>
        <w:rPr>
          <w:rFonts w:hint="eastAsia"/>
        </w:rPr>
        <w:t xml:space="preserve">, the component carriers (CC) within one 6G </w:t>
      </w:r>
      <w:r>
        <w:rPr>
          <w:rFonts w:hint="eastAsia"/>
          <w:lang w:eastAsia="zh"/>
          <w:woUserID w:val="2"/>
        </w:rPr>
        <w:t>hyper</w:t>
      </w:r>
      <w:r>
        <w:rPr>
          <w:rFonts w:hint="eastAsia"/>
        </w:rPr>
        <w:t xml:space="preserve"> cell can be divided into anchor carrier and non-anchor carrier(s). Anchor carrier is mainly used for CP, that is, always-on signalling (e.g., SSB, SIB1, </w:t>
      </w:r>
      <w:r>
        <w:rPr>
          <w:rFonts w:hint="eastAsia"/>
          <w:lang w:val="en-US" w:eastAsia="zh-CN"/>
        </w:rPr>
        <w:t xml:space="preserve">paging, </w:t>
      </w:r>
      <w:r>
        <w:rPr>
          <w:rFonts w:hint="eastAsia"/>
        </w:rPr>
        <w:t xml:space="preserve">etc.) is mainly transmitted in anchor carrier. Non-anchor carrier is mainly used for UP, i.e., data transmission. Non-anchor carrier can be SSB-less, or with sparse SSB, or with on-demand SSB, etc. With this, the system overhead of one cell </w:t>
      </w:r>
      <w:r>
        <w:rPr>
          <w:rFonts w:hint="eastAsia"/>
          <w:lang w:val="en-US" w:eastAsia="zh-CN"/>
        </w:rPr>
        <w:t xml:space="preserve">and the complexity for the UE receiving SI or monitoring paging </w:t>
      </w:r>
      <w:r>
        <w:rPr>
          <w:rFonts w:hint="eastAsia"/>
        </w:rPr>
        <w:t>can be reduced.</w:t>
      </w:r>
    </w:p>
    <w:p w14:paraId="06C89671">
      <w:pPr>
        <w:jc w:val="center"/>
        <w:rPr>
          <w:rFonts w:hint="eastAsia" w:eastAsia="Arial Unicode MS"/>
          <w:sz w:val="24"/>
          <w:lang w:eastAsia="zh"/>
        </w:rPr>
      </w:pPr>
      <w:r>
        <w:rPr>
          <w:sz w:val="24"/>
        </w:rPr>
        <w:object>
          <v:shape id="_x0000_i1026" o:spt="75" type="#_x0000_t75" style="height:87pt;width:311.6pt;" o:ole="t" filled="f" o:preferrelative="t" stroked="f" coordsize="21600,21600">
            <v:path/>
            <v:fill on="f" focussize="0,0"/>
            <v:stroke on="f"/>
            <v:imagedata r:id="rId10" o:title=""/>
            <o:lock v:ext="edit" aspectratio="f"/>
            <w10:wrap type="none"/>
            <w10:anchorlock/>
          </v:shape>
          <o:OLEObject Type="Embed" ProgID="Visio.Drawing.15" ShapeID="_x0000_i1026" DrawAspect="Content" ObjectID="_1468075726" r:id="rId9">
            <o:LockedField>false</o:LockedField>
          </o:OLEObject>
        </w:object>
      </w:r>
    </w:p>
    <w:p w14:paraId="34D7A74A">
      <w:pPr>
        <w:jc w:val="center"/>
        <w:rPr>
          <w:sz w:val="21"/>
        </w:rPr>
      </w:pPr>
      <w:r>
        <w:rPr>
          <w:sz w:val="21"/>
        </w:rPr>
        <w:t xml:space="preserve">Fig. </w:t>
      </w:r>
      <w:r>
        <w:rPr>
          <w:rFonts w:hint="eastAsia"/>
          <w:sz w:val="21"/>
          <w:lang w:eastAsia="zh"/>
          <w:woUserID w:val="2"/>
        </w:rPr>
        <w:t>4</w:t>
      </w:r>
      <w:r>
        <w:rPr>
          <w:sz w:val="21"/>
        </w:rPr>
        <w:t>. CP/UP Decoupling</w:t>
      </w:r>
    </w:p>
    <w:p w14:paraId="34D7A74B">
      <w:pPr>
        <w:numPr>
          <w:ilvl w:val="0"/>
          <w:numId w:val="14"/>
        </w:numPr>
        <w:ind w:left="425" w:hanging="425"/>
        <w:rPr>
          <w:rFonts w:hint="eastAsia"/>
          <w:b/>
          <w:bCs/>
          <w:lang w:val="en-US" w:eastAsia="zh"/>
          <w:woUserID w:val="6"/>
        </w:rPr>
      </w:pPr>
      <w:r>
        <w:rPr>
          <w:rFonts w:hint="eastAsia"/>
          <w:b/>
          <w:bCs/>
          <w:lang w:val="en-US" w:eastAsia="zh"/>
          <w:woUserID w:val="6"/>
        </w:rPr>
        <w:t>Flexible UL/DL coupling</w:t>
      </w:r>
    </w:p>
    <w:p w14:paraId="34D7A74C">
      <w:r>
        <w:rPr>
          <w:rFonts w:hint="eastAsia"/>
        </w:rPr>
        <w:t xml:space="preserve">As shown in Fig. </w:t>
      </w:r>
      <w:r>
        <w:rPr>
          <w:rFonts w:hint="eastAsia"/>
          <w:lang w:eastAsia="zh"/>
          <w:woUserID w:val="2"/>
        </w:rPr>
        <w:t>5</w:t>
      </w:r>
      <w:r>
        <w:rPr>
          <w:rFonts w:hint="eastAsia"/>
        </w:rPr>
        <w:t>, flexible UL and DL carrier association is supported to adapt to different UL/DL traffic load</w:t>
      </w:r>
      <w:r>
        <w:rPr>
          <w:rFonts w:hint="eastAsia"/>
          <w:lang w:eastAsia="zh"/>
          <w:woUserID w:val="2"/>
        </w:rPr>
        <w:t xml:space="preserve"> for one hyper cell</w:t>
      </w:r>
      <w:r>
        <w:rPr>
          <w:rFonts w:hint="eastAsia"/>
        </w:rPr>
        <w:t>. For example, when DL traffic load is heavy at moment 1, more carriers can be configured as DL carriers. After a period of time (</w:t>
      </w:r>
      <w:r>
        <w:rPr>
          <w:rFonts w:hint="eastAsia"/>
          <w:lang w:val="en-US" w:eastAsia="zh-CN"/>
        </w:rPr>
        <w:t xml:space="preserve">i.e. </w:t>
      </w:r>
      <w:r>
        <w:rPr>
          <w:rFonts w:hint="eastAsia"/>
        </w:rPr>
        <w:t xml:space="preserve">moment 2), the UL traffic load becomes heavier than DL, more carriers can be configured as UL carriers. In terms of the technical scheme to achieve the flexible UL/DL coupling, </w:t>
      </w:r>
      <w:r>
        <w:rPr>
          <w:rFonts w:hint="eastAsia"/>
          <w:lang w:val="en-US" w:eastAsia="zh-CN"/>
        </w:rPr>
        <w:t>it can be discussed latter. Some</w:t>
      </w:r>
      <w:r>
        <w:rPr>
          <w:rFonts w:hint="eastAsia"/>
        </w:rPr>
        <w:t xml:space="preserve"> feasible</w:t>
      </w:r>
      <w:r>
        <w:rPr>
          <w:rFonts w:hint="eastAsia"/>
          <w:lang w:val="en-US" w:eastAsia="zh-CN"/>
        </w:rPr>
        <w:t xml:space="preserve"> </w:t>
      </w:r>
      <w:r>
        <w:rPr>
          <w:rFonts w:hint="eastAsia"/>
        </w:rPr>
        <w:t xml:space="preserve">methods </w:t>
      </w:r>
      <w:r>
        <w:rPr>
          <w:rFonts w:hint="eastAsia"/>
          <w:lang w:val="en-US" w:eastAsia="zh-CN"/>
        </w:rPr>
        <w:t xml:space="preserve">include </w:t>
      </w:r>
      <w:r>
        <w:rPr>
          <w:rFonts w:hint="eastAsia"/>
        </w:rPr>
        <w:t>semi-static configuration in system information</w:t>
      </w:r>
      <w:r>
        <w:rPr>
          <w:rFonts w:hint="eastAsia"/>
          <w:lang w:val="en-US" w:eastAsia="zh-CN"/>
        </w:rPr>
        <w:t>,</w:t>
      </w:r>
      <w:r>
        <w:rPr>
          <w:rFonts w:hint="eastAsia"/>
        </w:rPr>
        <w:t xml:space="preserve"> dynamic indication via DL control signaling, etc. </w:t>
      </w:r>
    </w:p>
    <w:p w14:paraId="34D7A74D">
      <w:pPr>
        <w:jc w:val="center"/>
        <w:rPr>
          <w:sz w:val="24"/>
        </w:rPr>
      </w:pPr>
      <w:r>
        <w:rPr>
          <w:sz w:val="24"/>
        </w:rPr>
        <w:object>
          <v:shape id="_x0000_i1027" o:spt="75" type="#_x0000_t75" style="height:76pt;width:372.5pt;" o:ole="t" filled="f" o:preferrelative="t" stroked="f" coordsize="21600,21600">
            <v:path/>
            <v:fill on="f" focussize="0,0"/>
            <v:stroke on="f"/>
            <v:imagedata r:id="rId12" o:title=""/>
            <o:lock v:ext="edit" aspectratio="f"/>
            <w10:wrap type="none"/>
            <w10:anchorlock/>
          </v:shape>
          <o:OLEObject Type="Embed" ProgID="Visio.Drawing.15" ShapeID="_x0000_i1027" DrawAspect="Content" ObjectID="_1468075727" r:id="rId11">
            <o:LockedField>false</o:LockedField>
          </o:OLEObject>
        </w:object>
      </w:r>
    </w:p>
    <w:p w14:paraId="34D7A74E">
      <w:pPr>
        <w:jc w:val="center"/>
        <w:rPr>
          <w:sz w:val="21"/>
        </w:rPr>
      </w:pPr>
      <w:r>
        <w:rPr>
          <w:sz w:val="21"/>
        </w:rPr>
        <w:t xml:space="preserve">Fig. </w:t>
      </w:r>
      <w:r>
        <w:rPr>
          <w:rFonts w:hint="eastAsia"/>
          <w:sz w:val="21"/>
          <w:lang w:eastAsia="zh"/>
          <w:woUserID w:val="2"/>
        </w:rPr>
        <w:t>5</w:t>
      </w:r>
      <w:r>
        <w:rPr>
          <w:sz w:val="21"/>
        </w:rPr>
        <w:t>. Flexible UL/DL Coupling</w:t>
      </w:r>
    </w:p>
    <w:p w14:paraId="34D7A74F">
      <w:pPr>
        <w:numPr>
          <w:ilvl w:val="0"/>
          <w:numId w:val="14"/>
        </w:numPr>
        <w:ind w:left="425" w:hanging="425"/>
        <w:rPr>
          <w:rFonts w:hint="eastAsia"/>
          <w:b/>
          <w:bCs/>
          <w:lang w:val="en-US" w:eastAsia="zh"/>
          <w:woUserID w:val="6"/>
        </w:rPr>
      </w:pPr>
      <w:r>
        <w:rPr>
          <w:rFonts w:hint="eastAsia"/>
          <w:b/>
          <w:bCs/>
          <w:lang w:val="en-US" w:eastAsia="zh"/>
          <w:woUserID w:val="6"/>
        </w:rPr>
        <w:t>Random access offloading</w:t>
      </w:r>
    </w:p>
    <w:p w14:paraId="34D7A750">
      <w:r>
        <w:rPr>
          <w:rFonts w:hint="eastAsia"/>
        </w:rPr>
        <w:t xml:space="preserve">Since there are more than one carriers within one </w:t>
      </w:r>
      <w:r>
        <w:rPr>
          <w:rFonts w:hint="eastAsia"/>
          <w:lang w:eastAsia="zh"/>
          <w:woUserID w:val="2"/>
        </w:rPr>
        <w:t xml:space="preserve">hyper </w:t>
      </w:r>
      <w:r>
        <w:rPr>
          <w:rFonts w:hint="eastAsia"/>
        </w:rPr>
        <w:t xml:space="preserve">cell, when a large number of UEs attempt to access the network simultaneously, offloading the random access procedures of different UEs to different carriers can help improve the UE access success rate, as illustrated in Fig. </w:t>
      </w:r>
      <w:r>
        <w:rPr>
          <w:rFonts w:hint="eastAsia"/>
          <w:lang w:eastAsia="zh"/>
          <w:woUserID w:val="2"/>
        </w:rPr>
        <w:t>6</w:t>
      </w:r>
      <w:r>
        <w:rPr>
          <w:rFonts w:hint="eastAsia"/>
        </w:rPr>
        <w:t xml:space="preserve">. To achieve this, criteria for UEs selecting carriers for initiating random access procedure can be configured in system </w:t>
      </w:r>
      <w:r>
        <w:rPr>
          <w:rFonts w:hint="eastAsia"/>
          <w:lang w:val="en-US" w:eastAsia="zh-CN"/>
        </w:rPr>
        <w:t>information</w:t>
      </w:r>
      <w:r>
        <w:rPr>
          <w:rFonts w:hint="eastAsia"/>
        </w:rPr>
        <w:t xml:space="preserve"> and/or </w:t>
      </w:r>
      <w:r>
        <w:rPr>
          <w:rFonts w:hint="eastAsia"/>
          <w:lang w:val="en-US" w:eastAsia="zh-CN"/>
        </w:rPr>
        <w:t xml:space="preserve">indicated in </w:t>
      </w:r>
      <w:r>
        <w:rPr>
          <w:rFonts w:hint="eastAsia"/>
        </w:rPr>
        <w:t>paging messages</w:t>
      </w:r>
      <w:r>
        <w:rPr>
          <w:rFonts w:hint="eastAsia"/>
          <w:lang w:val="en-US" w:eastAsia="zh-CN"/>
        </w:rPr>
        <w:t>, etc</w:t>
      </w:r>
      <w:r>
        <w:rPr>
          <w:rFonts w:hint="eastAsia"/>
        </w:rPr>
        <w:t>.</w:t>
      </w:r>
    </w:p>
    <w:p w14:paraId="34D7A751">
      <w:pPr>
        <w:jc w:val="center"/>
        <w:rPr>
          <w:sz w:val="24"/>
        </w:rPr>
      </w:pPr>
      <w:r>
        <w:rPr>
          <w:sz w:val="24"/>
        </w:rPr>
        <w:object>
          <v:shape id="_x0000_i1028" o:spt="75" type="#_x0000_t75" style="height:128pt;width:183.5pt;" o:ole="t" filled="f" o:preferrelative="t" stroked="f" coordsize="21600,21600">
            <v:path/>
            <v:fill on="f" focussize="0,0"/>
            <v:stroke on="f" joinstyle="miter"/>
            <v:imagedata r:id="rId14" o:title=""/>
            <o:lock v:ext="edit" aspectratio="f"/>
            <w10:wrap type="none"/>
            <w10:anchorlock/>
          </v:shape>
          <o:OLEObject Type="Embed" ProgID="Visio.Drawing.15" ShapeID="_x0000_i1028" DrawAspect="Content" ObjectID="_1468075728" r:id="rId13">
            <o:LockedField>false</o:LockedField>
          </o:OLEObject>
        </w:object>
      </w:r>
    </w:p>
    <w:p w14:paraId="34D7A752">
      <w:pPr>
        <w:jc w:val="center"/>
        <w:rPr>
          <w:sz w:val="21"/>
        </w:rPr>
      </w:pPr>
      <w:r>
        <w:rPr>
          <w:sz w:val="21"/>
        </w:rPr>
        <w:t xml:space="preserve">Fig. </w:t>
      </w:r>
      <w:r>
        <w:rPr>
          <w:rFonts w:hint="eastAsia"/>
          <w:sz w:val="21"/>
          <w:lang w:eastAsia="zh"/>
          <w:woUserID w:val="2"/>
        </w:rPr>
        <w:t>6</w:t>
      </w:r>
      <w:r>
        <w:rPr>
          <w:sz w:val="21"/>
        </w:rPr>
        <w:t>. Random access offloading</w:t>
      </w:r>
    </w:p>
    <w:p w14:paraId="34D7A753">
      <w:pPr>
        <w:numPr>
          <w:ilvl w:val="0"/>
          <w:numId w:val="14"/>
        </w:numPr>
        <w:ind w:left="425" w:hanging="425"/>
        <w:rPr>
          <w:rFonts w:hint="eastAsia"/>
          <w:b/>
          <w:bCs/>
          <w:lang w:val="en-US" w:eastAsia="zh"/>
          <w:woUserID w:val="6"/>
        </w:rPr>
      </w:pPr>
      <w:r>
        <w:rPr>
          <w:rFonts w:hint="eastAsia"/>
          <w:b/>
          <w:bCs/>
          <w:lang w:val="en-US" w:eastAsia="zh"/>
          <w:woUserID w:val="6"/>
        </w:rPr>
        <w:t xml:space="preserve">Scalability of hyper cell capacity (i.e. </w:t>
      </w:r>
      <w:r>
        <w:rPr>
          <w:rFonts w:hint="eastAsia" w:eastAsia="Arial Unicode MS"/>
          <w:b/>
          <w:bCs/>
          <w:lang w:val="en-US" w:eastAsia="zh"/>
          <w:woUserID w:val="6"/>
        </w:rPr>
        <w:t>flexible carrier activation/deactivation</w:t>
      </w:r>
      <w:r>
        <w:rPr>
          <w:rFonts w:hint="eastAsia"/>
          <w:b/>
          <w:bCs/>
          <w:lang w:val="en-US" w:eastAsia="zh"/>
          <w:woUserID w:val="6"/>
        </w:rPr>
        <w:t>)</w:t>
      </w:r>
    </w:p>
    <w:p w14:paraId="4F543AAF">
      <w:pPr>
        <w:rPr>
          <w:rFonts w:hint="eastAsia" w:eastAsia="宋体"/>
          <w:b/>
          <w:bCs/>
        </w:rPr>
      </w:pPr>
      <w:r>
        <w:rPr>
          <w:rFonts w:hint="eastAsia"/>
          <w:lang w:val="en-US" w:eastAsia="zh-CN"/>
        </w:rPr>
        <w:t>With multi-carriers available, the capacity of one</w:t>
      </w:r>
      <w:r>
        <w:rPr>
          <w:rFonts w:hint="eastAsia"/>
          <w:lang w:val="en-US" w:eastAsia="zh"/>
          <w:woUserID w:val="2"/>
        </w:rPr>
        <w:t xml:space="preserve"> hyper</w:t>
      </w:r>
      <w:r>
        <w:rPr>
          <w:rFonts w:hint="eastAsia"/>
          <w:lang w:val="en-US" w:eastAsia="zh-CN"/>
        </w:rPr>
        <w:t xml:space="preserve"> cell becomes scalable and can be adjusted based on the latest system overhead. To be specific, w</w:t>
      </w:r>
      <w:r>
        <w:rPr>
          <w:lang w:val="en-US" w:eastAsia="zh-CN"/>
        </w:rPr>
        <w:t xml:space="preserve">hen </w:t>
      </w:r>
      <w:r>
        <w:rPr>
          <w:rFonts w:hint="eastAsia"/>
          <w:lang w:val="en-US" w:eastAsia="zh"/>
          <w:woUserID w:val="2"/>
        </w:rPr>
        <w:t>hyper</w:t>
      </w:r>
      <w:r>
        <w:rPr>
          <w:lang w:val="en-US" w:eastAsia="zh-CN"/>
        </w:rPr>
        <w:t xml:space="preserve"> cell serves very few users, only the anchor carrier </w:t>
      </w:r>
      <w:r>
        <w:rPr>
          <w:rFonts w:hint="eastAsia"/>
          <w:lang w:val="en-US" w:eastAsia="zh-CN"/>
        </w:rPr>
        <w:t>is</w:t>
      </w:r>
      <w:r>
        <w:rPr>
          <w:lang w:val="en-US" w:eastAsia="zh-CN"/>
        </w:rPr>
        <w:t xml:space="preserve"> activated.</w:t>
      </w:r>
      <w:r>
        <w:rPr>
          <w:rFonts w:hint="eastAsia"/>
          <w:lang w:val="en-US" w:eastAsia="zh-CN"/>
        </w:rPr>
        <w:t xml:space="preserve"> </w:t>
      </w:r>
      <w:r>
        <w:rPr>
          <w:lang w:val="en-US" w:eastAsia="zh-CN"/>
        </w:rPr>
        <w:t xml:space="preserve">With the increase in the number of </w:t>
      </w:r>
      <w:r>
        <w:rPr>
          <w:rFonts w:hint="eastAsia"/>
          <w:lang w:val="en-US" w:eastAsia="zh-CN"/>
        </w:rPr>
        <w:t>UE</w:t>
      </w:r>
      <w:r>
        <w:rPr>
          <w:lang w:val="en-US" w:eastAsia="zh-CN"/>
        </w:rPr>
        <w:t xml:space="preserve">s served by </w:t>
      </w:r>
      <w:r>
        <w:rPr>
          <w:rFonts w:hint="eastAsia"/>
          <w:lang w:val="en-US" w:eastAsia="zh-CN"/>
        </w:rPr>
        <w:t>this</w:t>
      </w:r>
      <w:r>
        <w:rPr>
          <w:rFonts w:hint="eastAsia"/>
          <w:lang w:val="en-US" w:eastAsia="zh"/>
          <w:woUserID w:val="2"/>
        </w:rPr>
        <w:t xml:space="preserve"> hyper</w:t>
      </w:r>
      <w:r>
        <w:rPr>
          <w:lang w:val="en-US" w:eastAsia="zh-CN"/>
        </w:rPr>
        <w:t xml:space="preserve"> cell, more carriers can be activated to ensure service performance for UEs.</w:t>
      </w:r>
      <w:r>
        <w:rPr>
          <w:rFonts w:hint="eastAsia"/>
          <w:lang w:val="en-US" w:eastAsia="zh-CN"/>
        </w:rPr>
        <w:t xml:space="preserve"> </w:t>
      </w:r>
      <w:r>
        <w:rPr>
          <w:lang w:val="en-US" w:eastAsia="zh-CN"/>
        </w:rPr>
        <w:t>The scheme to activate/deactivate one component carrier, such as indicating activated carriers in SI, can be discussed in RAN2 later.</w:t>
      </w:r>
    </w:p>
    <w:p w14:paraId="34D7A75B">
      <w:pPr>
        <w:spacing w:after="0"/>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 xml:space="preserve">Proposal </w:t>
      </w:r>
      <w:r>
        <w:rPr>
          <w:rFonts w:hint="eastAsia" w:ascii="Arial" w:hAnsi="Arial" w:eastAsia="Arial Unicode MS" w:cs="Times New Roman"/>
          <w:b/>
          <w:bCs/>
          <w:kern w:val="0"/>
          <w:sz w:val="20"/>
          <w:szCs w:val="20"/>
          <w:lang w:val="en-US" w:eastAsia="zh" w:bidi="ar"/>
          <w:woUserID w:val="4"/>
        </w:rPr>
        <w:t>7</w:t>
      </w:r>
      <w:r>
        <w:rPr>
          <w:rFonts w:hint="eastAsia" w:ascii="Arial" w:hAnsi="Arial" w:eastAsia="Arial Unicode MS" w:cs="Times New Roman"/>
          <w:b/>
          <w:bCs/>
          <w:kern w:val="0"/>
          <w:sz w:val="20"/>
          <w:szCs w:val="20"/>
          <w:lang w:val="en-US" w:eastAsia="zh-CN" w:bidi="ar"/>
          <w:woUserID w:val="4"/>
        </w:rPr>
        <w:t xml:space="preserve">: A unified multi-carrier framework, where scattered spectrums of same/different bandwidths can be aggregated into one </w:t>
      </w:r>
      <w:r>
        <w:rPr>
          <w:rFonts w:hint="eastAsia" w:cs="Times New Roman"/>
          <w:b/>
          <w:bCs/>
          <w:kern w:val="0"/>
          <w:sz w:val="20"/>
          <w:szCs w:val="20"/>
          <w:lang w:val="en-US" w:eastAsia="zh" w:bidi="ar"/>
          <w:woUserID w:val="2"/>
        </w:rPr>
        <w:t>hyper</w:t>
      </w:r>
      <w:r>
        <w:rPr>
          <w:rFonts w:hint="eastAsia" w:ascii="Arial" w:hAnsi="Arial" w:eastAsia="Arial Unicode MS" w:cs="Times New Roman"/>
          <w:b/>
          <w:bCs/>
          <w:kern w:val="0"/>
          <w:sz w:val="20"/>
          <w:szCs w:val="20"/>
          <w:lang w:val="en-US" w:eastAsia="zh-CN" w:bidi="ar"/>
          <w:woUserID w:val="4"/>
        </w:rPr>
        <w:t xml:space="preserve"> cell, is supported from Day 1. The following technical directions should be supported by 6G cell:</w:t>
      </w:r>
    </w:p>
    <w:p w14:paraId="34D7A75C">
      <w:pPr>
        <w:numPr>
          <w:ilvl w:val="0"/>
          <w:numId w:val="15"/>
        </w:numPr>
        <w:spacing w:after="0"/>
        <w:ind w:left="420" w:leftChars="0" w:hanging="420" w:firstLineChars="0"/>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CP/UP decoupling</w:t>
      </w:r>
    </w:p>
    <w:p w14:paraId="34D7A75D">
      <w:pPr>
        <w:numPr>
          <w:ilvl w:val="0"/>
          <w:numId w:val="15"/>
        </w:numPr>
        <w:spacing w:after="0"/>
        <w:ind w:left="420" w:leftChars="0" w:hanging="420" w:firstLineChars="0"/>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Flexible UL/DL coupling</w:t>
      </w:r>
    </w:p>
    <w:p w14:paraId="34D7A75E">
      <w:pPr>
        <w:numPr>
          <w:ilvl w:val="0"/>
          <w:numId w:val="15"/>
        </w:numPr>
        <w:spacing w:after="0"/>
        <w:ind w:left="420" w:leftChars="0" w:hanging="420" w:firstLineChars="0"/>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Random access offloading</w:t>
      </w:r>
    </w:p>
    <w:p w14:paraId="34D7A760">
      <w:pPr>
        <w:numPr>
          <w:ilvl w:val="0"/>
          <w:numId w:val="15"/>
        </w:numPr>
        <w:ind w:left="420" w:leftChars="0" w:hanging="420" w:firstLineChars="0"/>
      </w:pPr>
      <w:r>
        <w:rPr>
          <w:rFonts w:hint="eastAsia" w:ascii="Arial" w:hAnsi="Arial" w:eastAsia="Arial Unicode MS" w:cs="Times New Roman"/>
          <w:b/>
          <w:bCs/>
          <w:kern w:val="0"/>
          <w:sz w:val="20"/>
          <w:szCs w:val="20"/>
          <w:lang w:val="en-US" w:eastAsia="zh-CN" w:bidi="ar"/>
          <w:woUserID w:val="4"/>
        </w:rPr>
        <w:t>Flexible carrier activation/deactivation</w:t>
      </w:r>
    </w:p>
    <w:p w14:paraId="07876A44">
      <w:pPr>
        <w:numPr>
          <w:ilvl w:val="0"/>
          <w:numId w:val="0"/>
        </w:numPr>
        <w:ind w:leftChars="0"/>
      </w:pPr>
    </w:p>
    <w:p w14:paraId="2354D098">
      <w:pPr>
        <w:numPr>
          <w:ilvl w:val="0"/>
          <w:numId w:val="0"/>
        </w:numPr>
        <w:ind w:leftChars="0"/>
      </w:pPr>
    </w:p>
    <w:p w14:paraId="1CF4E87E">
      <w:pPr>
        <w:numPr>
          <w:ilvl w:val="0"/>
          <w:numId w:val="0"/>
        </w:numPr>
        <w:ind w:leftChars="0"/>
      </w:pPr>
    </w:p>
    <w:p w14:paraId="6A74886B">
      <w:pPr>
        <w:numPr>
          <w:ilvl w:val="0"/>
          <w:numId w:val="0"/>
        </w:numPr>
        <w:ind w:leftChars="0"/>
      </w:pPr>
    </w:p>
    <w:p w14:paraId="34D7A761">
      <w:pPr>
        <w:pStyle w:val="2"/>
      </w:pPr>
      <w:bookmarkStart w:id="35" w:name="_Toc156341547"/>
      <w:bookmarkStart w:id="36" w:name="_Toc55339513"/>
      <w:r>
        <w:t>Conclusions</w:t>
      </w:r>
      <w:bookmarkEnd w:id="35"/>
      <w:bookmarkEnd w:id="36"/>
    </w:p>
    <w:p w14:paraId="090E1F16">
      <w:pPr>
        <w:rPr>
          <w:rFonts w:ascii="Arial" w:hAnsi="Arial" w:eastAsia="Arial Unicode MS" w:cs="Times New Roman"/>
          <w:b/>
          <w:bCs/>
          <w:kern w:val="0"/>
          <w:sz w:val="20"/>
          <w:szCs w:val="20"/>
          <w:lang w:val="en-US" w:eastAsia="zh-CN" w:bidi="ar"/>
          <w:woUserID w:val="4"/>
        </w:rPr>
      </w:pPr>
      <w:bookmarkStart w:id="37" w:name="_Toc62000023"/>
      <w:bookmarkStart w:id="38" w:name="_Toc111538338"/>
      <w:r>
        <w:rPr>
          <w:rFonts w:ascii="Arial" w:hAnsi="Arial" w:eastAsia="Arial Unicode MS" w:cs="Times New Roman"/>
          <w:b/>
          <w:bCs/>
          <w:kern w:val="0"/>
          <w:sz w:val="20"/>
          <w:szCs w:val="20"/>
          <w:lang w:val="en-US" w:eastAsia="zh-CN" w:bidi="ar"/>
          <w:woUserID w:val="4"/>
        </w:rPr>
        <w:t>Observation</w:t>
      </w:r>
      <w:r>
        <w:rPr>
          <w:rFonts w:hint="eastAsia" w:cs="Times New Roman"/>
          <w:b/>
          <w:bCs/>
          <w:kern w:val="0"/>
          <w:sz w:val="20"/>
          <w:szCs w:val="20"/>
          <w:lang w:val="en-US" w:eastAsia="zh" w:bidi="ar"/>
          <w:woUserID w:val="4"/>
        </w:rPr>
        <w:t xml:space="preserve"> 1</w:t>
      </w:r>
      <w:r>
        <w:rPr>
          <w:rFonts w:ascii="Arial" w:hAnsi="Arial" w:eastAsia="Arial Unicode MS" w:cs="Times New Roman"/>
          <w:b/>
          <w:bCs/>
          <w:kern w:val="0"/>
          <w:sz w:val="20"/>
          <w:szCs w:val="20"/>
          <w:lang w:val="en-US" w:eastAsia="zh-CN" w:bidi="ar"/>
          <w:woUserID w:val="4"/>
        </w:rPr>
        <w:t xml:space="preserve">: </w:t>
      </w:r>
      <w:r>
        <w:rPr>
          <w:rFonts w:hint="eastAsia" w:cs="Times New Roman"/>
          <w:b/>
          <w:bCs/>
          <w:kern w:val="0"/>
          <w:sz w:val="20"/>
          <w:szCs w:val="20"/>
          <w:lang w:val="en-US" w:eastAsia="zh" w:bidi="ar"/>
          <w:woUserID w:val="4"/>
        </w:rPr>
        <w:t>Only supporting short period always-on SSB is not energy efficient</w:t>
      </w:r>
      <w:r>
        <w:rPr>
          <w:rFonts w:ascii="Arial" w:hAnsi="Arial" w:eastAsia="Arial Unicode MS" w:cs="Times New Roman"/>
          <w:b/>
          <w:bCs/>
          <w:kern w:val="0"/>
          <w:sz w:val="20"/>
          <w:szCs w:val="20"/>
          <w:lang w:val="en-US" w:eastAsia="zh-CN" w:bidi="ar"/>
          <w:woUserID w:val="4"/>
        </w:rPr>
        <w:t>.</w:t>
      </w:r>
    </w:p>
    <w:p w14:paraId="7293108D">
      <w:pPr>
        <w:rPr>
          <w:rFonts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 w:bidi="ar"/>
          <w:woUserID w:val="4"/>
        </w:rPr>
        <w:t>Proposal 1: The SSB transmission design in 6G should consider the energy efficiency for both network and UE side, the following solutions can be studied: 1)SSB periodicity adaptation, e.g., always-on long periodicity SSB and UE triggered on demand short periodicity SSB; 2) Cell DTX/DRX for common signalling, i.e.,SSB, system information and paging.</w:t>
      </w:r>
    </w:p>
    <w:p w14:paraId="7C18E5B8">
      <w:pPr>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 xml:space="preserve">Proposal </w:t>
      </w:r>
      <w:r>
        <w:rPr>
          <w:rFonts w:hint="eastAsia" w:ascii="Arial" w:hAnsi="Arial" w:eastAsia="Arial Unicode MS" w:cs="Times New Roman"/>
          <w:b/>
          <w:bCs/>
          <w:kern w:val="0"/>
          <w:sz w:val="20"/>
          <w:szCs w:val="20"/>
          <w:lang w:val="en-US" w:eastAsia="zh" w:bidi="ar"/>
          <w:woUserID w:val="4"/>
        </w:rPr>
        <w:t>2</w:t>
      </w:r>
      <w:r>
        <w:rPr>
          <w:rFonts w:hint="eastAsia" w:ascii="Arial" w:hAnsi="Arial" w:eastAsia="Arial Unicode MS" w:cs="Times New Roman"/>
          <w:b/>
          <w:bCs/>
          <w:kern w:val="0"/>
          <w:sz w:val="20"/>
          <w:szCs w:val="20"/>
          <w:lang w:val="en-US" w:eastAsia="zh-CN" w:bidi="ar"/>
          <w:woUserID w:val="4"/>
        </w:rPr>
        <w:t xml:space="preserve">: </w:t>
      </w:r>
      <w:r>
        <w:rPr>
          <w:rFonts w:hint="eastAsia" w:cs="Times New Roman"/>
          <w:b/>
          <w:bCs/>
          <w:kern w:val="0"/>
          <w:sz w:val="20"/>
          <w:szCs w:val="20"/>
          <w:lang w:val="en-US" w:eastAsia="zh-CN" w:bidi="ar"/>
          <w:woUserID w:val="4"/>
        </w:rPr>
        <w:t>T</w:t>
      </w:r>
      <w:r>
        <w:rPr>
          <w:rFonts w:hint="eastAsia" w:ascii="Arial" w:hAnsi="Arial" w:eastAsia="Arial Unicode MS" w:cs="Times New Roman"/>
          <w:b/>
          <w:bCs/>
          <w:kern w:val="0"/>
          <w:sz w:val="20"/>
          <w:szCs w:val="20"/>
          <w:lang w:val="en-US" w:eastAsia="zh" w:bidi="ar"/>
          <w:woUserID w:val="4"/>
        </w:rPr>
        <w:t xml:space="preserve">ake the following issues into system information design: 1) how to </w:t>
      </w:r>
      <w:r>
        <w:rPr>
          <w:rFonts w:hint="eastAsia" w:ascii="Arial" w:hAnsi="Arial" w:eastAsia="Arial Unicode MS" w:cs="Times New Roman"/>
          <w:b/>
          <w:bCs/>
          <w:kern w:val="0"/>
          <w:sz w:val="20"/>
          <w:szCs w:val="20"/>
          <w:lang w:val="en-US" w:eastAsia="zh-CN" w:bidi="ar"/>
          <w:woUserID w:val="4"/>
        </w:rPr>
        <w:t>support diverse types of devices</w:t>
      </w:r>
      <w:r>
        <w:rPr>
          <w:rFonts w:hint="eastAsia" w:ascii="Arial" w:hAnsi="Arial" w:eastAsia="Arial Unicode MS" w:cs="Times New Roman"/>
          <w:b/>
          <w:bCs/>
          <w:kern w:val="0"/>
          <w:sz w:val="20"/>
          <w:szCs w:val="20"/>
          <w:lang w:val="en-US" w:eastAsia="zh" w:bidi="ar"/>
          <w:woUserID w:val="4"/>
        </w:rPr>
        <w:t xml:space="preserve"> (w</w:t>
      </w:r>
      <w:r>
        <w:rPr>
          <w:rFonts w:hint="eastAsia" w:ascii="Arial" w:hAnsi="Arial" w:eastAsia="Arial Unicode MS" w:cs="Times New Roman"/>
          <w:b/>
          <w:bCs/>
          <w:kern w:val="0"/>
          <w:sz w:val="20"/>
          <w:szCs w:val="20"/>
          <w:lang w:val="en-US" w:eastAsia="zh-CN" w:bidi="ar"/>
          <w:woUserID w:val="4"/>
        </w:rPr>
        <w:t xml:space="preserve">hether </w:t>
      </w:r>
      <w:r>
        <w:rPr>
          <w:rFonts w:hint="eastAsia" w:ascii="Arial" w:hAnsi="Arial" w:eastAsia="Arial Unicode MS" w:cs="Times New Roman"/>
          <w:b/>
          <w:bCs/>
          <w:kern w:val="0"/>
          <w:sz w:val="20"/>
          <w:szCs w:val="20"/>
          <w:lang w:val="en-US" w:eastAsia="zh" w:bidi="ar"/>
          <w:woUserID w:val="4"/>
        </w:rPr>
        <w:t xml:space="preserve">any </w:t>
      </w:r>
      <w:r>
        <w:rPr>
          <w:rFonts w:hint="eastAsia" w:ascii="Arial" w:hAnsi="Arial" w:eastAsia="Arial Unicode MS" w:cs="Times New Roman"/>
          <w:b/>
          <w:bCs/>
          <w:kern w:val="0"/>
          <w:sz w:val="20"/>
          <w:szCs w:val="20"/>
          <w:lang w:val="en-US" w:eastAsia="zh-CN" w:bidi="ar"/>
          <w:woUserID w:val="4"/>
        </w:rPr>
        <w:t xml:space="preserve">type of devices </w:t>
      </w:r>
      <w:r>
        <w:rPr>
          <w:rFonts w:hint="eastAsia" w:ascii="Arial" w:hAnsi="Arial" w:eastAsia="Arial Unicode MS" w:cs="Times New Roman"/>
          <w:b/>
          <w:bCs/>
          <w:kern w:val="0"/>
          <w:sz w:val="20"/>
          <w:szCs w:val="20"/>
          <w:lang w:val="en-US" w:eastAsia="zh" w:bidi="ar"/>
          <w:woUserID w:val="4"/>
        </w:rPr>
        <w:t>require sep</w:t>
      </w:r>
      <w:r>
        <w:rPr>
          <w:rFonts w:hint="eastAsia" w:cs="Times New Roman"/>
          <w:b/>
          <w:bCs/>
          <w:kern w:val="0"/>
          <w:sz w:val="20"/>
          <w:szCs w:val="20"/>
          <w:lang w:val="en-US" w:eastAsia="zh-CN" w:bidi="ar"/>
          <w:woUserID w:val="4"/>
        </w:rPr>
        <w:t>a</w:t>
      </w:r>
      <w:r>
        <w:rPr>
          <w:rFonts w:hint="eastAsia" w:ascii="Arial" w:hAnsi="Arial" w:eastAsia="Arial Unicode MS" w:cs="Times New Roman"/>
          <w:b/>
          <w:bCs/>
          <w:kern w:val="0"/>
          <w:sz w:val="20"/>
          <w:szCs w:val="20"/>
          <w:lang w:val="en-US" w:eastAsia="zh" w:bidi="ar"/>
          <w:woUserID w:val="4"/>
        </w:rPr>
        <w:t>rate</w:t>
      </w:r>
      <w:r>
        <w:rPr>
          <w:rFonts w:hint="eastAsia" w:ascii="Arial" w:hAnsi="Arial" w:eastAsia="Arial Unicode MS" w:cs="Times New Roman"/>
          <w:b/>
          <w:bCs/>
          <w:kern w:val="0"/>
          <w:sz w:val="20"/>
          <w:szCs w:val="20"/>
          <w:lang w:val="en-US" w:eastAsia="zh-CN" w:bidi="ar"/>
          <w:woUserID w:val="4"/>
        </w:rPr>
        <w:t xml:space="preserve"> system information should wait for further RAN plenary and RAN1 conclusions</w:t>
      </w:r>
      <w:r>
        <w:rPr>
          <w:rFonts w:hint="eastAsia" w:ascii="Arial" w:hAnsi="Arial" w:eastAsia="Arial Unicode MS" w:cs="Times New Roman"/>
          <w:b/>
          <w:bCs/>
          <w:kern w:val="0"/>
          <w:sz w:val="20"/>
          <w:szCs w:val="20"/>
          <w:lang w:val="en-US" w:eastAsia="zh" w:bidi="ar"/>
          <w:woUserID w:val="4"/>
        </w:rPr>
        <w:t>); 2) whether to support on-demand transmission of SI</w:t>
      </w:r>
      <w:r>
        <w:rPr>
          <w:rFonts w:hint="eastAsia" w:ascii="Arial" w:hAnsi="Arial" w:eastAsia="Arial Unicode MS" w:cs="Times New Roman"/>
          <w:b/>
          <w:bCs/>
          <w:kern w:val="0"/>
          <w:sz w:val="20"/>
          <w:szCs w:val="20"/>
          <w:lang w:val="en-US" w:eastAsia="zh-CN" w:bidi="ar"/>
          <w:woUserID w:val="4"/>
        </w:rPr>
        <w:t>.</w:t>
      </w:r>
    </w:p>
    <w:p w14:paraId="3EF2836D">
      <w:pPr>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 xml:space="preserve">Proposal </w:t>
      </w:r>
      <w:r>
        <w:rPr>
          <w:rFonts w:hint="eastAsia" w:cs="Times New Roman"/>
          <w:b/>
          <w:bCs/>
          <w:kern w:val="0"/>
          <w:sz w:val="20"/>
          <w:szCs w:val="20"/>
          <w:lang w:val="en-US" w:eastAsia="zh-CN" w:bidi="ar"/>
          <w:woUserID w:val="4"/>
        </w:rPr>
        <w:t>3</w:t>
      </w:r>
      <w:r>
        <w:rPr>
          <w:rFonts w:hint="eastAsia" w:ascii="Arial" w:hAnsi="Arial" w:eastAsia="Arial Unicode MS" w:cs="Times New Roman"/>
          <w:b/>
          <w:bCs/>
          <w:kern w:val="0"/>
          <w:sz w:val="20"/>
          <w:szCs w:val="20"/>
          <w:lang w:val="en-US" w:eastAsia="zh-CN" w:bidi="ar"/>
          <w:woUserID w:val="4"/>
        </w:rPr>
        <w:t xml:space="preserve">: </w:t>
      </w:r>
      <w:r>
        <w:rPr>
          <w:rFonts w:hint="eastAsia" w:cs="Times New Roman"/>
          <w:b/>
          <w:bCs/>
          <w:kern w:val="0"/>
          <w:sz w:val="20"/>
          <w:szCs w:val="20"/>
          <w:lang w:val="en-US" w:eastAsia="zh-CN" w:bidi="ar"/>
          <w:woUserID w:val="4"/>
        </w:rPr>
        <w:t>The following ways can be considered for 6G access control: 1) A unified forward-compatible cell barring mechanism; 2) Finer granularity access categories and access identities defined in 6G to support diverse device types; 3) RRC connection rejection</w:t>
      </w:r>
      <w:r>
        <w:rPr>
          <w:rFonts w:hint="eastAsia" w:ascii="Arial" w:hAnsi="Arial" w:eastAsia="Arial Unicode MS" w:cs="Times New Roman"/>
          <w:b/>
          <w:bCs/>
          <w:kern w:val="0"/>
          <w:sz w:val="20"/>
          <w:szCs w:val="20"/>
          <w:lang w:val="en-US" w:eastAsia="zh-CN" w:bidi="ar"/>
          <w:woUserID w:val="4"/>
        </w:rPr>
        <w:t>.</w:t>
      </w:r>
    </w:p>
    <w:p w14:paraId="100F7EE4">
      <w:pPr>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 w:bidi="ar"/>
          <w:woUserID w:val="4"/>
        </w:rPr>
        <w:t xml:space="preserve">Proposal 4: For RACH procedure in TN, the following should be supported: 1) </w:t>
      </w:r>
      <w:r>
        <w:rPr>
          <w:rFonts w:hint="default" w:ascii="Arial" w:hAnsi="Arial" w:eastAsia="Arial Unicode MS" w:cs="Times New Roman"/>
          <w:b/>
          <w:bCs/>
          <w:kern w:val="0"/>
          <w:sz w:val="20"/>
          <w:szCs w:val="20"/>
          <w:lang w:val="en-US" w:eastAsia="zh-CN" w:bidi="ar"/>
          <w:woUserID w:val="4"/>
        </w:rPr>
        <w:t>5G RACH</w:t>
      </w:r>
      <w:r>
        <w:rPr>
          <w:rFonts w:hint="eastAsia" w:ascii="Arial" w:hAnsi="Arial" w:eastAsia="Arial Unicode MS" w:cs="Times New Roman"/>
          <w:b/>
          <w:bCs/>
          <w:kern w:val="0"/>
          <w:sz w:val="20"/>
          <w:szCs w:val="20"/>
          <w:lang w:val="en-US" w:eastAsia="zh" w:bidi="ar"/>
          <w:woUserID w:val="4"/>
        </w:rPr>
        <w:t xml:space="preserve"> as baseline</w:t>
      </w:r>
      <w:r>
        <w:rPr>
          <w:rFonts w:hint="default" w:ascii="Arial" w:hAnsi="Arial" w:eastAsia="Arial Unicode MS" w:cs="Times New Roman"/>
          <w:b/>
          <w:bCs/>
          <w:kern w:val="0"/>
          <w:sz w:val="20"/>
          <w:szCs w:val="20"/>
          <w:lang w:val="en-US" w:eastAsia="zh-CN" w:bidi="ar"/>
          <w:woUserID w:val="4"/>
        </w:rPr>
        <w:t>, including 2-step</w:t>
      </w:r>
      <w:r>
        <w:rPr>
          <w:rFonts w:hint="eastAsia" w:ascii="Arial" w:hAnsi="Arial" w:eastAsia="Arial Unicode MS" w:cs="Times New Roman"/>
          <w:b/>
          <w:bCs/>
          <w:kern w:val="0"/>
          <w:sz w:val="20"/>
          <w:szCs w:val="20"/>
          <w:lang w:val="en-US" w:eastAsia="zh" w:bidi="ar"/>
          <w:woUserID w:val="4"/>
        </w:rPr>
        <w:t xml:space="preserve"> RACH and</w:t>
      </w:r>
      <w:r>
        <w:rPr>
          <w:rFonts w:hint="default" w:ascii="Arial" w:hAnsi="Arial" w:eastAsia="Arial Unicode MS" w:cs="Times New Roman"/>
          <w:b/>
          <w:bCs/>
          <w:kern w:val="0"/>
          <w:sz w:val="20"/>
          <w:szCs w:val="20"/>
          <w:lang w:val="en-US" w:eastAsia="zh-CN" w:bidi="ar"/>
          <w:woUserID w:val="4"/>
        </w:rPr>
        <w:t xml:space="preserve"> 4-step</w:t>
      </w:r>
      <w:r>
        <w:rPr>
          <w:rFonts w:hint="eastAsia" w:ascii="Arial" w:hAnsi="Arial" w:eastAsia="Arial Unicode MS" w:cs="Times New Roman"/>
          <w:b/>
          <w:bCs/>
          <w:kern w:val="0"/>
          <w:sz w:val="20"/>
          <w:szCs w:val="20"/>
          <w:lang w:val="en-US" w:eastAsia="zh" w:bidi="ar"/>
          <w:woUserID w:val="4"/>
        </w:rPr>
        <w:t xml:space="preserve"> RACH; 2) enable </w:t>
      </w:r>
      <w:r>
        <w:rPr>
          <w:rFonts w:hint="default" w:ascii="Arial" w:hAnsi="Arial" w:eastAsia="Arial Unicode MS" w:cs="Times New Roman"/>
          <w:b/>
          <w:bCs/>
          <w:kern w:val="0"/>
          <w:sz w:val="20"/>
          <w:szCs w:val="20"/>
          <w:lang w:val="en-US" w:eastAsia="zh-CN" w:bidi="ar"/>
          <w:woUserID w:val="4"/>
        </w:rPr>
        <w:t>on</w:t>
      </w:r>
      <w:r>
        <w:rPr>
          <w:rFonts w:hint="eastAsia" w:ascii="Arial" w:hAnsi="Arial" w:eastAsia="Arial Unicode MS" w:cs="Times New Roman"/>
          <w:b/>
          <w:bCs/>
          <w:kern w:val="0"/>
          <w:sz w:val="20"/>
          <w:szCs w:val="20"/>
          <w:lang w:val="en-US" w:eastAsia="zh" w:bidi="ar"/>
          <w:woUserID w:val="4"/>
        </w:rPr>
        <w:t>-</w:t>
      </w:r>
      <w:r>
        <w:rPr>
          <w:rFonts w:hint="default" w:ascii="Arial" w:hAnsi="Arial" w:eastAsia="Arial Unicode MS" w:cs="Times New Roman"/>
          <w:b/>
          <w:bCs/>
          <w:kern w:val="0"/>
          <w:sz w:val="20"/>
          <w:szCs w:val="20"/>
          <w:lang w:val="en-US" w:eastAsia="zh-CN" w:bidi="ar"/>
          <w:woUserID w:val="4"/>
        </w:rPr>
        <w:t xml:space="preserve">demand </w:t>
      </w:r>
      <w:r>
        <w:rPr>
          <w:rFonts w:hint="eastAsia" w:ascii="Arial" w:hAnsi="Arial" w:eastAsia="Arial Unicode MS" w:cs="Times New Roman"/>
          <w:b/>
          <w:bCs/>
          <w:kern w:val="0"/>
          <w:sz w:val="20"/>
          <w:szCs w:val="20"/>
          <w:lang w:val="en-US" w:eastAsia="zh" w:bidi="ar"/>
          <w:woUserID w:val="4"/>
        </w:rPr>
        <w:t xml:space="preserve">procdeures for SSB, SIB1 and other SI. For 6G NTN, </w:t>
      </w:r>
      <w:r>
        <w:rPr>
          <w:rFonts w:hint="eastAsia" w:ascii="Arial" w:hAnsi="Arial" w:eastAsia="Arial Unicode MS" w:cs="Times New Roman"/>
          <w:b/>
          <w:bCs/>
          <w:kern w:val="0"/>
          <w:sz w:val="20"/>
          <w:szCs w:val="20"/>
          <w:lang w:val="en-US" w:eastAsia="zh-CN" w:bidi="ar"/>
          <w:woUserID w:val="4"/>
        </w:rPr>
        <w:t xml:space="preserve">it is proposed to support the timing advance pre-compensation and Timing Advance reporting mechanism </w:t>
      </w:r>
      <w:r>
        <w:rPr>
          <w:rFonts w:hint="eastAsia" w:ascii="Arial" w:hAnsi="Arial" w:eastAsia="Arial Unicode MS" w:cs="Times New Roman"/>
          <w:b/>
          <w:bCs/>
          <w:kern w:val="0"/>
          <w:sz w:val="20"/>
          <w:szCs w:val="20"/>
          <w:lang w:val="en-US" w:eastAsia="zh" w:bidi="ar"/>
          <w:woUserID w:val="4"/>
        </w:rPr>
        <w:t>for UE with GNSS case</w:t>
      </w:r>
      <w:r>
        <w:rPr>
          <w:rFonts w:hint="eastAsia" w:ascii="Arial" w:hAnsi="Arial" w:eastAsia="Arial Unicode MS" w:cs="Times New Roman"/>
          <w:b/>
          <w:bCs/>
          <w:kern w:val="0"/>
          <w:sz w:val="20"/>
          <w:szCs w:val="20"/>
          <w:lang w:val="en-US" w:eastAsia="zh-CN" w:bidi="ar"/>
          <w:woUserID w:val="4"/>
        </w:rPr>
        <w:t>.</w:t>
      </w:r>
      <w:r>
        <w:rPr>
          <w:rFonts w:hint="eastAsia" w:ascii="Arial" w:hAnsi="Arial" w:eastAsia="Arial Unicode MS" w:cs="Times New Roman"/>
          <w:b/>
          <w:bCs/>
          <w:kern w:val="0"/>
          <w:sz w:val="20"/>
          <w:szCs w:val="20"/>
          <w:lang w:val="en-US" w:eastAsia="zh" w:bidi="ar"/>
          <w:woUserID w:val="4"/>
        </w:rPr>
        <w:t xml:space="preserve"> And i</w:t>
      </w:r>
      <w:r>
        <w:rPr>
          <w:rFonts w:hint="eastAsia" w:ascii="Arial" w:hAnsi="Arial" w:eastAsia="Arial Unicode MS" w:cs="Times New Roman"/>
          <w:b/>
          <w:bCs/>
          <w:kern w:val="0"/>
          <w:sz w:val="20"/>
          <w:szCs w:val="20"/>
          <w:lang w:val="en-US" w:eastAsia="zh-CN" w:bidi="ar"/>
          <w:woUserID w:val="4"/>
        </w:rPr>
        <w:t>f GNSS resilient and GNSS free case are supported in 6G NTN, further RACH enhancement may be needed, and the outcome of the 5GA R20 GNSS resilient NR-NTN operation SI could be taken into account for RACH enhancement discussion.</w:t>
      </w:r>
    </w:p>
    <w:p w14:paraId="0BF7175B">
      <w:pPr>
        <w:spacing w:after="0"/>
        <w:rPr>
          <w:rFonts w:hint="default" w:ascii="Arial" w:hAnsi="Arial" w:eastAsia="Arial Unicode MS" w:cs="Times New Roman"/>
          <w:b/>
          <w:bCs/>
          <w:kern w:val="0"/>
          <w:sz w:val="20"/>
          <w:szCs w:val="20"/>
          <w:lang w:val="en-US" w:eastAsia="zh" w:bidi="ar"/>
          <w:woUserID w:val="4"/>
        </w:rPr>
      </w:pPr>
      <w:r>
        <w:rPr>
          <w:rFonts w:hint="default" w:ascii="Arial" w:hAnsi="Arial" w:eastAsia="Arial Unicode MS" w:cs="Times New Roman"/>
          <w:b/>
          <w:bCs/>
          <w:kern w:val="0"/>
          <w:sz w:val="20"/>
          <w:szCs w:val="20"/>
          <w:lang w:val="en-US" w:eastAsia="zh-CN" w:bidi="ar"/>
          <w:woUserID w:val="4"/>
        </w:rPr>
        <w:t xml:space="preserve">Observation </w:t>
      </w:r>
      <w:r>
        <w:rPr>
          <w:rFonts w:hint="eastAsia" w:ascii="Arial" w:hAnsi="Arial" w:eastAsia="Arial Unicode MS" w:cs="Times New Roman"/>
          <w:b/>
          <w:bCs/>
          <w:kern w:val="0"/>
          <w:sz w:val="20"/>
          <w:szCs w:val="20"/>
          <w:lang w:val="en-US" w:eastAsia="zh" w:bidi="ar"/>
          <w:woUserID w:val="4"/>
        </w:rPr>
        <w:t>2</w:t>
      </w:r>
      <w:r>
        <w:rPr>
          <w:rFonts w:hint="default" w:ascii="Arial" w:hAnsi="Arial" w:eastAsia="Arial Unicode MS" w:cs="Times New Roman"/>
          <w:b/>
          <w:bCs/>
          <w:kern w:val="0"/>
          <w:sz w:val="20"/>
          <w:szCs w:val="20"/>
          <w:lang w:val="en-US" w:eastAsia="zh-CN" w:bidi="ar"/>
          <w:woUserID w:val="4"/>
        </w:rPr>
        <w:t>: In 5G, the enhancements of paging mechanism are essential in following scenarios:</w:t>
      </w:r>
    </w:p>
    <w:p w14:paraId="0FF4F722">
      <w:pPr>
        <w:numPr>
          <w:ilvl w:val="0"/>
          <w:numId w:val="7"/>
        </w:numPr>
        <w:spacing w:after="0"/>
        <w:ind w:left="420" w:leftChars="0" w:hanging="420" w:firstLineChars="0"/>
        <w:rPr>
          <w:rFonts w:hint="default" w:ascii="Arial" w:hAnsi="Arial" w:eastAsia="Arial Unicode MS" w:cs="Times New Roman"/>
          <w:b/>
          <w:bCs/>
          <w:kern w:val="0"/>
          <w:sz w:val="20"/>
          <w:szCs w:val="20"/>
          <w:lang w:val="en-US" w:eastAsia="zh-CN" w:bidi="ar"/>
          <w:woUserID w:val="4"/>
        </w:rPr>
      </w:pPr>
      <w:r>
        <w:rPr>
          <w:rFonts w:hint="default" w:ascii="Arial" w:hAnsi="Arial" w:eastAsia="Arial Unicode MS" w:cs="Times New Roman"/>
          <w:b/>
          <w:bCs/>
          <w:kern w:val="0"/>
          <w:sz w:val="20"/>
          <w:szCs w:val="20"/>
          <w:lang w:val="en-US" w:eastAsia="zh-CN" w:bidi="ar"/>
          <w:woUserID w:val="4"/>
        </w:rPr>
        <w:t xml:space="preserve">In scenarios involving high frequency bands and massive device connections, paging capacity constraints emerge, resulting in increased paging delay. </w:t>
      </w:r>
    </w:p>
    <w:p w14:paraId="0535A48C">
      <w:pPr>
        <w:numPr>
          <w:ilvl w:val="0"/>
          <w:numId w:val="7"/>
        </w:numPr>
        <w:spacing w:after="0"/>
        <w:ind w:left="420" w:leftChars="0" w:hanging="420" w:firstLineChars="0"/>
        <w:rPr>
          <w:rFonts w:hint="default" w:ascii="Arial" w:hAnsi="Arial" w:eastAsia="Arial Unicode MS" w:cs="Times New Roman"/>
          <w:b/>
          <w:bCs/>
          <w:kern w:val="0"/>
          <w:sz w:val="20"/>
          <w:szCs w:val="20"/>
          <w:lang w:val="en-US" w:eastAsia="zh-CN" w:bidi="ar"/>
          <w:woUserID w:val="4"/>
        </w:rPr>
      </w:pPr>
      <w:r>
        <w:rPr>
          <w:rFonts w:hint="default" w:ascii="Arial" w:hAnsi="Arial" w:eastAsia="Arial Unicode MS" w:cs="Times New Roman"/>
          <w:b/>
          <w:bCs/>
          <w:kern w:val="0"/>
          <w:sz w:val="20"/>
          <w:szCs w:val="20"/>
          <w:lang w:val="en-US" w:eastAsia="zh-CN" w:bidi="ar"/>
          <w:woUserID w:val="4"/>
        </w:rPr>
        <w:t>In multi-carrier scenario, sending the same paging message across all carriers within a Tracking Area (TA) incurs excessive overhead.</w:t>
      </w:r>
    </w:p>
    <w:p w14:paraId="28D65161">
      <w:pPr>
        <w:numPr>
          <w:ilvl w:val="0"/>
          <w:numId w:val="7"/>
        </w:numPr>
        <w:ind w:left="420" w:leftChars="0" w:hanging="420" w:firstLineChars="0"/>
        <w:rPr>
          <w:rFonts w:hint="default" w:ascii="Arial" w:hAnsi="Arial" w:eastAsia="Arial Unicode MS" w:cs="Times New Roman"/>
          <w:b/>
          <w:bCs/>
          <w:kern w:val="0"/>
          <w:sz w:val="20"/>
          <w:szCs w:val="20"/>
          <w:lang w:val="en-US" w:eastAsia="zh-CN" w:bidi="ar"/>
          <w:woUserID w:val="4"/>
        </w:rPr>
      </w:pPr>
      <w:r>
        <w:rPr>
          <w:rFonts w:hint="default" w:ascii="Arial" w:hAnsi="Arial" w:eastAsia="Arial Unicode MS" w:cs="Times New Roman"/>
          <w:b/>
          <w:bCs/>
          <w:kern w:val="0"/>
          <w:sz w:val="20"/>
          <w:szCs w:val="20"/>
          <w:lang w:val="en-US" w:eastAsia="zh-CN" w:bidi="ar"/>
          <w:woUserID w:val="4"/>
        </w:rPr>
        <w:t>In NTN scenario with multiple SSB periodicity, the paging mechanism fails to adapt to mu</w:t>
      </w:r>
      <w:r>
        <w:rPr>
          <w:rFonts w:hint="eastAsia" w:cs="Times New Roman"/>
          <w:b/>
          <w:bCs/>
          <w:kern w:val="0"/>
          <w:sz w:val="20"/>
          <w:szCs w:val="20"/>
          <w:lang w:val="en-US" w:eastAsia="zh-CN" w:bidi="ar"/>
          <w:woUserID w:val="4"/>
        </w:rPr>
        <w:t>l</w:t>
      </w:r>
      <w:r>
        <w:rPr>
          <w:rFonts w:hint="default" w:ascii="Arial" w:hAnsi="Arial" w:eastAsia="Arial Unicode MS" w:cs="Times New Roman"/>
          <w:b/>
          <w:bCs/>
          <w:kern w:val="0"/>
          <w:sz w:val="20"/>
          <w:szCs w:val="20"/>
          <w:lang w:val="en-US" w:eastAsia="zh-CN" w:bidi="ar"/>
          <w:woUserID w:val="4"/>
        </w:rPr>
        <w:t>tiple SSB periodicity, potentially leading to paging failures or unnecessary paging monitoring.</w:t>
      </w:r>
    </w:p>
    <w:p w14:paraId="5EE4E55F">
      <w:pPr>
        <w:spacing w:after="0"/>
        <w:rPr>
          <w:rFonts w:hint="default" w:ascii="Arial" w:hAnsi="Arial" w:eastAsia="Arial Unicode MS" w:cs="Times New Roman"/>
          <w:b/>
          <w:bCs/>
          <w:kern w:val="0"/>
          <w:sz w:val="20"/>
          <w:szCs w:val="20"/>
          <w:lang w:val="en-US" w:eastAsia="zh-CN" w:bidi="ar"/>
          <w:woUserID w:val="4"/>
        </w:rPr>
      </w:pPr>
      <w:r>
        <w:rPr>
          <w:rFonts w:hint="default" w:ascii="Arial" w:hAnsi="Arial" w:eastAsia="Arial Unicode MS" w:cs="Times New Roman"/>
          <w:b/>
          <w:bCs/>
          <w:kern w:val="0"/>
          <w:sz w:val="20"/>
          <w:szCs w:val="20"/>
          <w:lang w:val="en-US" w:eastAsia="zh-CN" w:bidi="ar"/>
          <w:woUserID w:val="4"/>
        </w:rPr>
        <w:t xml:space="preserve">Proposal </w:t>
      </w:r>
      <w:r>
        <w:rPr>
          <w:rFonts w:hint="eastAsia" w:ascii="Arial" w:hAnsi="Arial" w:eastAsia="Arial Unicode MS" w:cs="Times New Roman"/>
          <w:b/>
          <w:bCs/>
          <w:kern w:val="0"/>
          <w:sz w:val="20"/>
          <w:szCs w:val="20"/>
          <w:lang w:val="en-US" w:eastAsia="zh" w:bidi="ar"/>
          <w:woUserID w:val="4"/>
        </w:rPr>
        <w:t>5</w:t>
      </w:r>
      <w:r>
        <w:rPr>
          <w:rFonts w:hint="default" w:ascii="Arial" w:hAnsi="Arial" w:eastAsia="Arial Unicode MS" w:cs="Times New Roman"/>
          <w:b/>
          <w:bCs/>
          <w:kern w:val="0"/>
          <w:sz w:val="20"/>
          <w:szCs w:val="20"/>
          <w:lang w:val="en-US" w:eastAsia="zh-CN" w:bidi="ar"/>
          <w:woUserID w:val="4"/>
        </w:rPr>
        <w:t xml:space="preserve">: 6G paging should consider the following </w:t>
      </w:r>
      <w:r>
        <w:rPr>
          <w:rFonts w:hint="eastAsia" w:ascii="Arial" w:hAnsi="Arial" w:eastAsia="Arial Unicode MS" w:cs="Times New Roman"/>
          <w:b/>
          <w:bCs/>
          <w:kern w:val="0"/>
          <w:sz w:val="20"/>
          <w:szCs w:val="20"/>
          <w:lang w:val="en-US" w:eastAsia="zh" w:bidi="ar"/>
          <w:woUserID w:val="4"/>
        </w:rPr>
        <w:t>enhancements</w:t>
      </w:r>
      <w:r>
        <w:rPr>
          <w:rFonts w:hint="default" w:ascii="Arial" w:hAnsi="Arial" w:eastAsia="Arial Unicode MS" w:cs="Times New Roman"/>
          <w:b/>
          <w:bCs/>
          <w:kern w:val="0"/>
          <w:sz w:val="20"/>
          <w:szCs w:val="20"/>
          <w:lang w:val="en-US" w:eastAsia="zh-CN" w:bidi="ar"/>
          <w:woUserID w:val="4"/>
        </w:rPr>
        <w:t>:</w:t>
      </w:r>
    </w:p>
    <w:p w14:paraId="7D257670">
      <w:pPr>
        <w:numPr>
          <w:ilvl w:val="0"/>
          <w:numId w:val="7"/>
        </w:numPr>
        <w:spacing w:after="0"/>
        <w:ind w:left="420" w:leftChars="0" w:hanging="420" w:firstLineChars="0"/>
        <w:rPr>
          <w:rFonts w:hint="default" w:ascii="Arial" w:hAnsi="Arial" w:eastAsia="Arial Unicode MS" w:cs="Times New Roman"/>
          <w:b/>
          <w:bCs/>
          <w:kern w:val="0"/>
          <w:sz w:val="20"/>
          <w:szCs w:val="20"/>
          <w:lang w:val="en-US" w:eastAsia="zh-CN" w:bidi="ar"/>
          <w:woUserID w:val="4"/>
        </w:rPr>
      </w:pPr>
      <w:r>
        <w:rPr>
          <w:rFonts w:hint="default" w:ascii="Arial" w:hAnsi="Arial" w:eastAsia="Arial Unicode MS" w:cs="Times New Roman"/>
          <w:b/>
          <w:bCs/>
          <w:kern w:val="0"/>
          <w:sz w:val="20"/>
          <w:szCs w:val="20"/>
          <w:lang w:val="en-US" w:eastAsia="zh-CN" w:bidi="ar"/>
          <w:woUserID w:val="4"/>
        </w:rPr>
        <w:t xml:space="preserve">In multi-carrier scenario, paging message can be transmitted on either one or more carriers respectively to alleviate paging overhead </w:t>
      </w:r>
      <w:r>
        <w:rPr>
          <w:rFonts w:hint="eastAsia" w:ascii="Arial" w:hAnsi="Arial" w:eastAsia="Arial Unicode MS" w:cs="Times New Roman"/>
          <w:b/>
          <w:bCs/>
          <w:kern w:val="0"/>
          <w:sz w:val="20"/>
          <w:szCs w:val="20"/>
          <w:lang w:val="en-US" w:eastAsia="zh" w:bidi="ar"/>
          <w:woUserID w:val="4"/>
        </w:rPr>
        <w:t>or</w:t>
      </w:r>
      <w:r>
        <w:rPr>
          <w:rFonts w:hint="default" w:ascii="Arial" w:hAnsi="Arial" w:eastAsia="Arial Unicode MS" w:cs="Times New Roman"/>
          <w:b/>
          <w:bCs/>
          <w:kern w:val="0"/>
          <w:sz w:val="20"/>
          <w:szCs w:val="20"/>
          <w:lang w:val="en-US" w:eastAsia="zh-CN" w:bidi="ar"/>
          <w:woUserID w:val="4"/>
        </w:rPr>
        <w:t xml:space="preserve"> increase paging capacity for different </w:t>
      </w:r>
      <w:r>
        <w:rPr>
          <w:rFonts w:hint="eastAsia" w:cs="Times New Roman"/>
          <w:b/>
          <w:bCs/>
          <w:kern w:val="0"/>
          <w:sz w:val="20"/>
          <w:szCs w:val="20"/>
          <w:lang w:val="en-US" w:eastAsia="zh" w:bidi="ar"/>
          <w:woUserID w:val="2"/>
        </w:rPr>
        <w:t>purpose</w:t>
      </w:r>
      <w:r>
        <w:rPr>
          <w:rFonts w:hint="eastAsia" w:ascii="Arial" w:hAnsi="Arial" w:eastAsia="Arial Unicode MS" w:cs="Times New Roman"/>
          <w:b/>
          <w:bCs/>
          <w:kern w:val="0"/>
          <w:sz w:val="20"/>
          <w:szCs w:val="20"/>
          <w:lang w:val="en-US" w:eastAsia="zh" w:bidi="ar"/>
          <w:woUserID w:val="4"/>
        </w:rPr>
        <w:t>s</w:t>
      </w:r>
      <w:r>
        <w:rPr>
          <w:rFonts w:hint="default" w:ascii="Arial" w:hAnsi="Arial" w:eastAsia="Arial Unicode MS" w:cs="Times New Roman"/>
          <w:b/>
          <w:bCs/>
          <w:kern w:val="0"/>
          <w:sz w:val="20"/>
          <w:szCs w:val="20"/>
          <w:lang w:val="en-US" w:eastAsia="zh-CN" w:bidi="ar"/>
          <w:woUserID w:val="4"/>
        </w:rPr>
        <w:t>.</w:t>
      </w:r>
    </w:p>
    <w:p w14:paraId="0DD89CE1">
      <w:pPr>
        <w:numPr>
          <w:ilvl w:val="0"/>
          <w:numId w:val="7"/>
        </w:numPr>
        <w:spacing w:after="180"/>
        <w:ind w:left="420" w:leftChars="0" w:hanging="420" w:firstLineChars="0"/>
        <w:rPr>
          <w:rFonts w:hint="default"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 w:bidi="ar"/>
          <w:woUserID w:val="4"/>
        </w:rPr>
        <w:t>In NTN scenario, t</w:t>
      </w:r>
      <w:r>
        <w:rPr>
          <w:rFonts w:hint="default" w:ascii="Arial" w:hAnsi="Arial" w:eastAsia="Arial Unicode MS" w:cs="Times New Roman"/>
          <w:b/>
          <w:bCs/>
          <w:kern w:val="0"/>
          <w:sz w:val="20"/>
          <w:szCs w:val="20"/>
          <w:lang w:val="en-US" w:eastAsia="zh-CN" w:bidi="ar"/>
          <w:woUserID w:val="4"/>
        </w:rPr>
        <w:t>he paging mechanism can adapt to the SSB periodicity</w:t>
      </w:r>
      <w:r>
        <w:rPr>
          <w:rFonts w:hint="eastAsia" w:ascii="Arial" w:hAnsi="Arial" w:eastAsia="Arial Unicode MS" w:cs="Times New Roman"/>
          <w:b/>
          <w:bCs/>
          <w:kern w:val="0"/>
          <w:sz w:val="20"/>
          <w:szCs w:val="20"/>
          <w:lang w:val="en-US" w:eastAsia="zh" w:bidi="ar"/>
          <w:woUserID w:val="4"/>
        </w:rPr>
        <w:t xml:space="preserve"> by</w:t>
      </w:r>
      <w:r>
        <w:rPr>
          <w:rFonts w:hint="default" w:ascii="Arial" w:hAnsi="Arial" w:eastAsia="Arial Unicode MS" w:cs="Times New Roman"/>
          <w:b/>
          <w:bCs/>
          <w:kern w:val="0"/>
          <w:sz w:val="20"/>
          <w:szCs w:val="20"/>
          <w:lang w:val="en-US" w:eastAsia="zh-CN" w:bidi="ar"/>
          <w:woUserID w:val="4"/>
        </w:rPr>
        <w:t xml:space="preserve"> configuring multiple sets of </w:t>
      </w:r>
      <w:r>
        <w:rPr>
          <w:rFonts w:hint="eastAsia" w:ascii="Arial" w:hAnsi="Arial" w:eastAsia="Arial Unicode MS" w:cs="Times New Roman"/>
          <w:b/>
          <w:bCs/>
          <w:kern w:val="0"/>
          <w:sz w:val="20"/>
          <w:szCs w:val="20"/>
          <w:lang w:val="en-US" w:eastAsia="zh" w:bidi="ar"/>
          <w:woUserID w:val="4"/>
        </w:rPr>
        <w:t xml:space="preserve">paging </w:t>
      </w:r>
      <w:r>
        <w:rPr>
          <w:rFonts w:hint="default" w:ascii="Arial" w:hAnsi="Arial" w:eastAsia="Arial Unicode MS" w:cs="Times New Roman"/>
          <w:b/>
          <w:bCs/>
          <w:kern w:val="0"/>
          <w:sz w:val="20"/>
          <w:szCs w:val="20"/>
          <w:lang w:val="en-US" w:eastAsia="zh-CN" w:bidi="ar"/>
          <w:woUserID w:val="4"/>
        </w:rPr>
        <w:t>parameters</w:t>
      </w:r>
      <w:r>
        <w:rPr>
          <w:rFonts w:hint="eastAsia" w:ascii="Arial" w:hAnsi="Arial" w:eastAsia="Arial Unicode MS" w:cs="Times New Roman"/>
          <w:b/>
          <w:bCs/>
          <w:kern w:val="0"/>
          <w:sz w:val="20"/>
          <w:szCs w:val="20"/>
          <w:lang w:val="en-US" w:eastAsia="zh" w:bidi="ar"/>
          <w:woUserID w:val="4"/>
        </w:rPr>
        <w:t xml:space="preserve"> </w:t>
      </w:r>
      <w:r>
        <w:rPr>
          <w:rFonts w:hint="default" w:ascii="Arial" w:hAnsi="Arial" w:eastAsia="Arial Unicode MS" w:cs="Times New Roman"/>
          <w:b/>
          <w:bCs/>
          <w:kern w:val="0"/>
          <w:sz w:val="20"/>
          <w:szCs w:val="20"/>
          <w:lang w:val="en-US" w:eastAsia="zh-CN" w:bidi="ar"/>
          <w:woUserID w:val="4"/>
        </w:rPr>
        <w:t xml:space="preserve">corresponding </w:t>
      </w:r>
      <w:r>
        <w:rPr>
          <w:rFonts w:hint="eastAsia" w:ascii="Arial" w:hAnsi="Arial" w:eastAsia="Arial Unicode MS" w:cs="Times New Roman"/>
          <w:b/>
          <w:bCs/>
          <w:kern w:val="0"/>
          <w:sz w:val="20"/>
          <w:szCs w:val="20"/>
          <w:lang w:val="en-US" w:eastAsia="zh" w:bidi="ar"/>
          <w:woUserID w:val="4"/>
        </w:rPr>
        <w:t xml:space="preserve">to different SSB </w:t>
      </w:r>
      <w:r>
        <w:rPr>
          <w:rFonts w:hint="default" w:ascii="Arial" w:hAnsi="Arial" w:eastAsia="Arial Unicode MS" w:cs="Times New Roman"/>
          <w:b/>
          <w:bCs/>
          <w:kern w:val="0"/>
          <w:sz w:val="20"/>
          <w:szCs w:val="20"/>
          <w:lang w:val="en-US" w:eastAsia="zh-CN" w:bidi="ar"/>
          <w:woUserID w:val="4"/>
        </w:rPr>
        <w:t>periodicity.</w:t>
      </w:r>
    </w:p>
    <w:p w14:paraId="37A2B316">
      <w:pPr>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Observation</w:t>
      </w:r>
      <w:r>
        <w:rPr>
          <w:rFonts w:hint="eastAsia" w:cs="Times New Roman"/>
          <w:b/>
          <w:bCs/>
          <w:kern w:val="0"/>
          <w:sz w:val="20"/>
          <w:szCs w:val="20"/>
          <w:lang w:val="en-US" w:eastAsia="zh" w:bidi="ar"/>
          <w:woUserID w:val="2"/>
        </w:rPr>
        <w:t xml:space="preserve"> 3</w:t>
      </w:r>
      <w:r>
        <w:rPr>
          <w:rFonts w:hint="eastAsia" w:ascii="Arial" w:hAnsi="Arial" w:eastAsia="Arial Unicode MS" w:cs="Times New Roman"/>
          <w:b/>
          <w:bCs/>
          <w:kern w:val="0"/>
          <w:sz w:val="20"/>
          <w:szCs w:val="20"/>
          <w:lang w:val="en-US" w:eastAsia="zh-CN" w:bidi="ar"/>
          <w:woUserID w:val="4"/>
        </w:rPr>
        <w:t>: CONNECTED and IDLE states are well commercialized in 4G and 5G.</w:t>
      </w:r>
    </w:p>
    <w:p w14:paraId="7677EF56">
      <w:pPr>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 xml:space="preserve">Observation </w:t>
      </w:r>
      <w:r>
        <w:rPr>
          <w:rFonts w:hint="eastAsia" w:cs="Times New Roman"/>
          <w:b/>
          <w:bCs/>
          <w:kern w:val="0"/>
          <w:sz w:val="20"/>
          <w:szCs w:val="20"/>
          <w:lang w:val="en-US" w:eastAsia="zh" w:bidi="ar"/>
          <w:woUserID w:val="2"/>
        </w:rPr>
        <w:t>4</w:t>
      </w:r>
      <w:r>
        <w:rPr>
          <w:rFonts w:hint="eastAsia" w:ascii="Arial" w:hAnsi="Arial" w:eastAsia="Arial Unicode MS" w:cs="Times New Roman"/>
          <w:b/>
          <w:bCs/>
          <w:kern w:val="0"/>
          <w:sz w:val="20"/>
          <w:szCs w:val="20"/>
          <w:lang w:val="en-US" w:eastAsia="zh-CN" w:bidi="ar"/>
          <w:woUserID w:val="4"/>
        </w:rPr>
        <w:t xml:space="preserve">: RRC_INACTIVE has not been widely enabled in </w:t>
      </w:r>
      <w:r>
        <w:rPr>
          <w:rFonts w:hint="eastAsia" w:ascii="Arial" w:hAnsi="Arial" w:eastAsia="Arial Unicode MS" w:cs="Times New Roman"/>
          <w:b/>
          <w:bCs/>
          <w:kern w:val="0"/>
          <w:sz w:val="20"/>
          <w:szCs w:val="20"/>
          <w:lang w:val="en-US" w:eastAsia="zh" w:bidi="ar"/>
          <w:woUserID w:val="4"/>
        </w:rPr>
        <w:t>5G</w:t>
      </w:r>
      <w:r>
        <w:rPr>
          <w:rFonts w:hint="eastAsia" w:ascii="Arial" w:hAnsi="Arial" w:eastAsia="Arial Unicode MS" w:cs="Times New Roman"/>
          <w:b/>
          <w:bCs/>
          <w:kern w:val="0"/>
          <w:sz w:val="20"/>
          <w:szCs w:val="20"/>
          <w:lang w:val="en-US" w:eastAsia="zh-CN" w:bidi="ar"/>
          <w:woUserID w:val="4"/>
        </w:rPr>
        <w:t xml:space="preserve"> networks </w:t>
      </w:r>
      <w:r>
        <w:rPr>
          <w:rFonts w:hint="eastAsia" w:ascii="Arial" w:hAnsi="Arial" w:eastAsia="Arial Unicode MS" w:cs="Times New Roman"/>
          <w:b/>
          <w:bCs/>
          <w:kern w:val="0"/>
          <w:sz w:val="20"/>
          <w:szCs w:val="20"/>
          <w:lang w:val="en-US" w:eastAsia="zh" w:bidi="ar"/>
          <w:woUserID w:val="4"/>
        </w:rPr>
        <w:t>due to</w:t>
      </w:r>
      <w:r>
        <w:rPr>
          <w:rFonts w:hint="eastAsia" w:ascii="Arial" w:hAnsi="Arial" w:eastAsia="Arial Unicode MS" w:cs="Times New Roman"/>
          <w:b/>
          <w:bCs/>
          <w:kern w:val="0"/>
          <w:sz w:val="20"/>
          <w:szCs w:val="20"/>
          <w:lang w:val="en-US" w:eastAsia="zh-CN" w:bidi="ar"/>
          <w:woUserID w:val="4"/>
        </w:rPr>
        <w:t xml:space="preserve"> the following reasons:</w:t>
      </w:r>
      <w:r>
        <w:rPr>
          <w:rFonts w:hint="eastAsia" w:ascii="Arial" w:hAnsi="Arial" w:eastAsia="Arial Unicode MS" w:cs="Times New Roman"/>
          <w:b/>
          <w:bCs/>
          <w:kern w:val="0"/>
          <w:sz w:val="20"/>
          <w:szCs w:val="20"/>
          <w:lang w:val="en-US" w:eastAsia="zh" w:bidi="ar"/>
          <w:woUserID w:val="4"/>
        </w:rPr>
        <w:t xml:space="preserve"> 1) </w:t>
      </w:r>
      <w:r>
        <w:rPr>
          <w:rFonts w:hint="eastAsia" w:ascii="Arial" w:hAnsi="Arial" w:eastAsia="Arial Unicode MS" w:cs="Times New Roman"/>
          <w:b/>
          <w:bCs/>
          <w:kern w:val="0"/>
          <w:sz w:val="20"/>
          <w:szCs w:val="20"/>
          <w:lang w:val="en-US" w:eastAsia="zh-CN" w:bidi="ar"/>
          <w:woUserID w:val="4"/>
        </w:rPr>
        <w:t>Network planning complexity for RAN Notification Area (RNA)</w:t>
      </w:r>
      <w:r>
        <w:rPr>
          <w:rFonts w:hint="eastAsia" w:ascii="Arial" w:hAnsi="Arial" w:eastAsia="Arial Unicode MS" w:cs="Times New Roman"/>
          <w:b/>
          <w:bCs/>
          <w:kern w:val="0"/>
          <w:sz w:val="20"/>
          <w:szCs w:val="20"/>
          <w:lang w:val="en-US" w:eastAsia="zh" w:bidi="ar"/>
          <w:woUserID w:val="4"/>
        </w:rPr>
        <w:t xml:space="preserve">; 2) </w:t>
      </w:r>
      <w:r>
        <w:rPr>
          <w:rFonts w:hint="eastAsia" w:ascii="Arial" w:hAnsi="Arial" w:eastAsia="Arial Unicode MS" w:cs="Times New Roman"/>
          <w:b/>
          <w:bCs/>
          <w:kern w:val="0"/>
          <w:sz w:val="20"/>
          <w:szCs w:val="20"/>
          <w:lang w:val="en-US" w:eastAsia="zh-CN" w:bidi="ar"/>
          <w:woUserID w:val="4"/>
        </w:rPr>
        <w:t>Limited power saving gain compared to RRC_IDLE</w:t>
      </w:r>
      <w:r>
        <w:rPr>
          <w:rFonts w:hint="eastAsia" w:ascii="Arial" w:hAnsi="Arial" w:eastAsia="Arial Unicode MS" w:cs="Times New Roman"/>
          <w:b/>
          <w:bCs/>
          <w:kern w:val="0"/>
          <w:sz w:val="20"/>
          <w:szCs w:val="20"/>
          <w:lang w:val="en-US" w:eastAsia="zh" w:bidi="ar"/>
          <w:woUserID w:val="4"/>
        </w:rPr>
        <w:t xml:space="preserve">; 3) </w:t>
      </w:r>
      <w:r>
        <w:rPr>
          <w:rFonts w:hint="eastAsia" w:ascii="Arial" w:hAnsi="Arial" w:eastAsia="Arial Unicode MS" w:cs="Times New Roman"/>
          <w:b/>
          <w:bCs/>
          <w:kern w:val="0"/>
          <w:sz w:val="20"/>
          <w:szCs w:val="20"/>
          <w:lang w:val="en-US" w:eastAsia="zh-CN" w:bidi="ar"/>
          <w:woUserID w:val="4"/>
        </w:rPr>
        <w:t>Lack of use cases requiring low state transition delay.</w:t>
      </w:r>
    </w:p>
    <w:p w14:paraId="5680004B">
      <w:pPr>
        <w:spacing w:after="0"/>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 xml:space="preserve">Proposal </w:t>
      </w:r>
      <w:r>
        <w:rPr>
          <w:rFonts w:hint="eastAsia" w:ascii="Arial" w:hAnsi="Arial" w:eastAsia="Arial Unicode MS" w:cs="Times New Roman"/>
          <w:b/>
          <w:bCs/>
          <w:kern w:val="0"/>
          <w:sz w:val="20"/>
          <w:szCs w:val="20"/>
          <w:lang w:val="en-US" w:eastAsia="zh" w:bidi="ar"/>
          <w:woUserID w:val="4"/>
        </w:rPr>
        <w:t>6</w:t>
      </w:r>
      <w:r>
        <w:rPr>
          <w:rFonts w:hint="eastAsia" w:ascii="Arial" w:hAnsi="Arial" w:eastAsia="Arial Unicode MS" w:cs="Times New Roman"/>
          <w:b/>
          <w:bCs/>
          <w:kern w:val="0"/>
          <w:sz w:val="20"/>
          <w:szCs w:val="20"/>
          <w:lang w:val="en-US" w:eastAsia="zh-CN" w:bidi="ar"/>
          <w:woUserID w:val="4"/>
        </w:rPr>
        <w:t>: CONNECTED and IDLE mode are supported for 6G. RAN2 should further study two candidate RRC state architecture evolution paths:</w:t>
      </w:r>
    </w:p>
    <w:p w14:paraId="14C162B5">
      <w:pPr>
        <w:numPr>
          <w:ilvl w:val="0"/>
          <w:numId w:val="12"/>
        </w:numPr>
        <w:spacing w:after="0"/>
        <w:ind w:left="420" w:leftChars="0" w:hanging="420" w:firstLineChars="0"/>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Option 1: Evolve and Simplify the RRC_INACTIVE State</w:t>
      </w:r>
      <w:r>
        <w:rPr>
          <w:rFonts w:hint="eastAsia" w:cs="Times New Roman"/>
          <w:b/>
          <w:bCs/>
          <w:kern w:val="0"/>
          <w:sz w:val="20"/>
          <w:szCs w:val="20"/>
          <w:lang w:val="en-US" w:eastAsia="zh" w:bidi="ar"/>
          <w:woUserID w:val="6"/>
        </w:rPr>
        <w:t xml:space="preserve">, </w:t>
      </w:r>
      <w:r>
        <w:rPr>
          <w:rFonts w:hint="eastAsia" w:ascii="Arial" w:hAnsi="Arial" w:eastAsia="Arial Unicode MS" w:cs="Times New Roman"/>
          <w:b/>
          <w:bCs/>
          <w:kern w:val="0"/>
          <w:sz w:val="20"/>
          <w:szCs w:val="20"/>
          <w:lang w:val="en-US" w:eastAsia="zh-CN" w:bidi="ar"/>
          <w:woUserID w:val="6"/>
        </w:rPr>
        <w:t>including RNA and TA Alignment, as well as enhancements to the Xn/NG interfaces.</w:t>
      </w:r>
    </w:p>
    <w:p w14:paraId="3CC76AA6">
      <w:pPr>
        <w:numPr>
          <w:ilvl w:val="0"/>
          <w:numId w:val="12"/>
        </w:numPr>
        <w:ind w:left="420" w:leftChars="0" w:hanging="420" w:firstLineChars="0"/>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 xml:space="preserve">Option 2: Introducing a new "power-saving state" paradigm, including a lightweight RRC_CONNECTED sub-state for efficient small data transmission. </w:t>
      </w:r>
    </w:p>
    <w:p w14:paraId="5DB35965">
      <w:pPr>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 xml:space="preserve">Observation </w:t>
      </w:r>
      <w:r>
        <w:rPr>
          <w:rFonts w:hint="eastAsia" w:ascii="Arial" w:hAnsi="Arial" w:eastAsia="Arial Unicode MS" w:cs="Times New Roman"/>
          <w:b/>
          <w:bCs/>
          <w:kern w:val="0"/>
          <w:sz w:val="20"/>
          <w:szCs w:val="20"/>
          <w:lang w:val="en-US" w:eastAsia="zh" w:bidi="ar"/>
          <w:woUserID w:val="4"/>
        </w:rPr>
        <w:t>5</w:t>
      </w:r>
      <w:r>
        <w:rPr>
          <w:rFonts w:hint="eastAsia" w:ascii="Arial" w:hAnsi="Arial" w:eastAsia="Arial Unicode MS" w:cs="Times New Roman"/>
          <w:b/>
          <w:bCs/>
          <w:kern w:val="0"/>
          <w:sz w:val="20"/>
          <w:szCs w:val="20"/>
          <w:lang w:val="en-US" w:eastAsia="zh-CN" w:bidi="ar"/>
          <w:woUserID w:val="4"/>
        </w:rPr>
        <w:t>: In NR, the drawbacks of multi-carrier framework includes</w:t>
      </w:r>
      <w:r>
        <w:rPr>
          <w:rFonts w:hint="eastAsia" w:ascii="Arial" w:hAnsi="Arial" w:eastAsia="Arial Unicode MS" w:cs="Times New Roman"/>
          <w:b/>
          <w:bCs/>
          <w:kern w:val="0"/>
          <w:sz w:val="20"/>
          <w:szCs w:val="20"/>
          <w:lang w:val="en-US" w:eastAsia="zh" w:bidi="ar"/>
          <w:woUserID w:val="4"/>
        </w:rPr>
        <w:t xml:space="preserve"> l</w:t>
      </w:r>
      <w:r>
        <w:rPr>
          <w:rFonts w:hint="eastAsia" w:ascii="Arial" w:hAnsi="Arial" w:eastAsia="Arial Unicode MS" w:cs="Times New Roman"/>
          <w:b/>
          <w:bCs/>
          <w:kern w:val="0"/>
          <w:sz w:val="20"/>
          <w:szCs w:val="20"/>
          <w:lang w:val="en-US" w:eastAsia="zh-CN" w:bidi="ar"/>
          <w:woUserID w:val="4"/>
        </w:rPr>
        <w:t>ack of efficient offloadin</w:t>
      </w:r>
      <w:r>
        <w:rPr>
          <w:rFonts w:hint="eastAsia" w:ascii="Arial" w:hAnsi="Arial" w:eastAsia="Arial Unicode MS" w:cs="Times New Roman"/>
          <w:b/>
          <w:bCs/>
          <w:kern w:val="0"/>
          <w:sz w:val="20"/>
          <w:szCs w:val="20"/>
          <w:lang w:val="en-US" w:eastAsia="zh" w:bidi="ar"/>
          <w:woUserID w:val="4"/>
        </w:rPr>
        <w:t xml:space="preserve">d </w:t>
      </w:r>
      <w:r>
        <w:rPr>
          <w:rFonts w:hint="eastAsia" w:ascii="Arial" w:hAnsi="Arial" w:eastAsia="Arial Unicode MS" w:cs="Times New Roman"/>
          <w:b/>
          <w:bCs/>
          <w:kern w:val="0"/>
          <w:sz w:val="20"/>
          <w:szCs w:val="20"/>
          <w:lang w:val="en-US" w:eastAsia="zh-CN" w:bidi="ar"/>
          <w:woUserID w:val="4"/>
        </w:rPr>
        <w:t>scheme for UEs in RRC_IDLE/RRC_INACTIVE</w:t>
      </w:r>
      <w:r>
        <w:rPr>
          <w:rFonts w:hint="eastAsia" w:ascii="Arial" w:hAnsi="Arial" w:eastAsia="Arial Unicode MS" w:cs="Times New Roman"/>
          <w:b/>
          <w:bCs/>
          <w:kern w:val="0"/>
          <w:sz w:val="20"/>
          <w:szCs w:val="20"/>
          <w:lang w:val="en-US" w:eastAsia="zh" w:bidi="ar"/>
          <w:woUserID w:val="4"/>
        </w:rPr>
        <w:t>, i</w:t>
      </w:r>
      <w:r>
        <w:rPr>
          <w:rFonts w:hint="eastAsia" w:ascii="Arial" w:hAnsi="Arial" w:eastAsia="Arial Unicode MS" w:cs="Times New Roman"/>
          <w:b/>
          <w:bCs/>
          <w:kern w:val="0"/>
          <w:sz w:val="20"/>
          <w:szCs w:val="20"/>
          <w:lang w:val="en-US" w:eastAsia="zh-CN" w:bidi="ar"/>
          <w:woUserID w:val="4"/>
        </w:rPr>
        <w:t>nflexible UL and DL carrier association</w:t>
      </w:r>
      <w:r>
        <w:rPr>
          <w:rFonts w:hint="eastAsia" w:ascii="Arial" w:hAnsi="Arial" w:eastAsia="Arial Unicode MS" w:cs="Times New Roman"/>
          <w:b/>
          <w:bCs/>
          <w:kern w:val="0"/>
          <w:sz w:val="20"/>
          <w:szCs w:val="20"/>
          <w:lang w:val="en-US" w:eastAsia="zh" w:bidi="ar"/>
          <w:woUserID w:val="4"/>
        </w:rPr>
        <w:t>, i</w:t>
      </w:r>
      <w:r>
        <w:rPr>
          <w:rFonts w:hint="eastAsia" w:ascii="Arial" w:hAnsi="Arial" w:eastAsia="Arial Unicode MS" w:cs="Times New Roman"/>
          <w:b/>
          <w:bCs/>
          <w:kern w:val="0"/>
          <w:sz w:val="20"/>
          <w:szCs w:val="20"/>
          <w:lang w:val="en-US" w:eastAsia="zh-CN" w:bidi="ar"/>
          <w:woUserID w:val="4"/>
        </w:rPr>
        <w:t>nefficient usage of fragmented spectrum</w:t>
      </w:r>
      <w:r>
        <w:rPr>
          <w:rFonts w:hint="eastAsia" w:ascii="Arial" w:hAnsi="Arial" w:eastAsia="Arial Unicode MS" w:cs="Times New Roman"/>
          <w:b/>
          <w:bCs/>
          <w:kern w:val="0"/>
          <w:sz w:val="20"/>
          <w:szCs w:val="20"/>
          <w:lang w:val="en-US" w:eastAsia="zh" w:bidi="ar"/>
          <w:woUserID w:val="4"/>
        </w:rPr>
        <w:t>, etc</w:t>
      </w:r>
      <w:r>
        <w:rPr>
          <w:rFonts w:hint="eastAsia" w:ascii="Arial" w:hAnsi="Arial" w:eastAsia="Arial Unicode MS" w:cs="Times New Roman"/>
          <w:b/>
          <w:bCs/>
          <w:kern w:val="0"/>
          <w:sz w:val="20"/>
          <w:szCs w:val="20"/>
          <w:lang w:val="en-US" w:eastAsia="zh-CN" w:bidi="ar"/>
          <w:woUserID w:val="4"/>
        </w:rPr>
        <w:t>.</w:t>
      </w:r>
      <w:r>
        <w:rPr>
          <w:rFonts w:hint="eastAsia" w:ascii="Arial" w:hAnsi="Arial" w:eastAsia="Arial Unicode MS" w:cs="Times New Roman"/>
          <w:b/>
          <w:bCs/>
          <w:kern w:val="0"/>
          <w:sz w:val="20"/>
          <w:szCs w:val="20"/>
          <w:lang w:val="en-US" w:eastAsia="zh" w:bidi="ar"/>
          <w:woUserID w:val="4"/>
        </w:rPr>
        <w:t xml:space="preserve"> </w:t>
      </w:r>
      <w:r>
        <w:rPr>
          <w:rFonts w:hint="eastAsia" w:ascii="Arial" w:hAnsi="Arial" w:eastAsia="Arial Unicode MS" w:cs="Times New Roman"/>
          <w:b/>
          <w:bCs/>
          <w:kern w:val="0"/>
          <w:sz w:val="20"/>
          <w:szCs w:val="20"/>
          <w:lang w:val="en-US" w:eastAsia="zh-CN" w:bidi="ar"/>
          <w:woUserID w:val="4"/>
        </w:rPr>
        <w:t>In 6G, frequencies may be more scattered and an efficient and simple multi-carrier framework is demanding.</w:t>
      </w:r>
    </w:p>
    <w:p w14:paraId="721E0623">
      <w:pPr>
        <w:spacing w:after="0"/>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 xml:space="preserve">Proposal </w:t>
      </w:r>
      <w:r>
        <w:rPr>
          <w:rFonts w:hint="eastAsia" w:ascii="Arial" w:hAnsi="Arial" w:eastAsia="Arial Unicode MS" w:cs="Times New Roman"/>
          <w:b/>
          <w:bCs/>
          <w:kern w:val="0"/>
          <w:sz w:val="20"/>
          <w:szCs w:val="20"/>
          <w:lang w:val="en-US" w:eastAsia="zh" w:bidi="ar"/>
          <w:woUserID w:val="4"/>
        </w:rPr>
        <w:t>7</w:t>
      </w:r>
      <w:r>
        <w:rPr>
          <w:rFonts w:hint="eastAsia" w:ascii="Arial" w:hAnsi="Arial" w:eastAsia="Arial Unicode MS" w:cs="Times New Roman"/>
          <w:b/>
          <w:bCs/>
          <w:kern w:val="0"/>
          <w:sz w:val="20"/>
          <w:szCs w:val="20"/>
          <w:lang w:val="en-US" w:eastAsia="zh-CN" w:bidi="ar"/>
          <w:woUserID w:val="4"/>
        </w:rPr>
        <w:t xml:space="preserve">: A unified multi-carrier framework, where scattered spectrums of same/different bandwidths can be aggregated into one </w:t>
      </w:r>
      <w:r>
        <w:rPr>
          <w:rFonts w:hint="eastAsia" w:cs="Times New Roman"/>
          <w:b/>
          <w:bCs/>
          <w:kern w:val="0"/>
          <w:sz w:val="20"/>
          <w:szCs w:val="20"/>
          <w:lang w:val="en-US" w:eastAsia="zh" w:bidi="ar"/>
          <w:woUserID w:val="2"/>
        </w:rPr>
        <w:t>hyper</w:t>
      </w:r>
      <w:r>
        <w:rPr>
          <w:rFonts w:hint="eastAsia" w:ascii="Arial" w:hAnsi="Arial" w:eastAsia="Arial Unicode MS" w:cs="Times New Roman"/>
          <w:b/>
          <w:bCs/>
          <w:kern w:val="0"/>
          <w:sz w:val="20"/>
          <w:szCs w:val="20"/>
          <w:lang w:val="en-US" w:eastAsia="zh-CN" w:bidi="ar"/>
          <w:woUserID w:val="4"/>
        </w:rPr>
        <w:t xml:space="preserve"> cell, is supported from Day 1. The following technical directions should be supported by 6G cell:</w:t>
      </w:r>
    </w:p>
    <w:p w14:paraId="0D89257B">
      <w:pPr>
        <w:numPr>
          <w:ilvl w:val="0"/>
          <w:numId w:val="15"/>
        </w:numPr>
        <w:spacing w:after="0"/>
        <w:ind w:left="420" w:leftChars="0" w:hanging="420" w:firstLineChars="0"/>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CP/UP decoupling</w:t>
      </w:r>
    </w:p>
    <w:p w14:paraId="701BF70F">
      <w:pPr>
        <w:numPr>
          <w:ilvl w:val="0"/>
          <w:numId w:val="15"/>
        </w:numPr>
        <w:spacing w:after="0"/>
        <w:ind w:left="420" w:leftChars="0" w:hanging="420" w:firstLineChars="0"/>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Flexible UL/DL coupling</w:t>
      </w:r>
    </w:p>
    <w:p w14:paraId="07168B57">
      <w:pPr>
        <w:numPr>
          <w:ilvl w:val="0"/>
          <w:numId w:val="15"/>
        </w:numPr>
        <w:spacing w:after="0"/>
        <w:ind w:left="420" w:leftChars="0" w:hanging="420" w:firstLineChars="0"/>
        <w:rPr>
          <w:rFonts w:hint="eastAsia"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Random access offloading</w:t>
      </w:r>
    </w:p>
    <w:p w14:paraId="4AEBD11C">
      <w:pPr>
        <w:numPr>
          <w:ilvl w:val="0"/>
          <w:numId w:val="15"/>
        </w:numPr>
        <w:ind w:left="420" w:leftChars="0" w:hanging="420" w:firstLineChars="0"/>
        <w:rPr>
          <w:rFonts w:ascii="Arial" w:hAnsi="Arial" w:eastAsia="Arial Unicode MS"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Flexible carrier activation/deactivation</w:t>
      </w:r>
    </w:p>
    <w:p w14:paraId="34D7A767">
      <w:pPr>
        <w:pStyle w:val="2"/>
      </w:pPr>
      <w:r>
        <w:t>References</w:t>
      </w:r>
      <w:bookmarkEnd w:id="37"/>
      <w:bookmarkEnd w:id="38"/>
    </w:p>
    <w:p w14:paraId="34D7A768">
      <w:pPr>
        <w:numPr>
          <w:ilvl w:val="0"/>
          <w:numId w:val="16"/>
        </w:numPr>
        <w:overflowPunct w:val="0"/>
        <w:autoSpaceDE w:val="0"/>
        <w:autoSpaceDN w:val="0"/>
        <w:adjustRightInd w:val="0"/>
        <w:textAlignment w:val="baseline"/>
      </w:pPr>
      <w:r>
        <w:t>RP-</w:t>
      </w:r>
      <w:r>
        <w:rPr>
          <w:rFonts w:hint="eastAsia"/>
          <w:lang w:val="en-US" w:eastAsia="zh-CN"/>
        </w:rPr>
        <w:t>251881 New SID: Sudy on 6G Radio</w:t>
      </w:r>
    </w:p>
    <w:p w14:paraId="34D7A769">
      <w:pPr>
        <w:tabs>
          <w:tab w:val="left" w:pos="6202"/>
        </w:tabs>
        <w:rPr>
          <w:lang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FE96CA"/>
    <w:multiLevelType w:val="multilevel"/>
    <w:tmpl w:val="A4FE96CA"/>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B7A62001"/>
    <w:multiLevelType w:val="singleLevel"/>
    <w:tmpl w:val="B7A62001"/>
    <w:lvl w:ilvl="0" w:tentative="0">
      <w:start w:val="1"/>
      <w:numFmt w:val="decimal"/>
      <w:lvlText w:val="%1)"/>
      <w:lvlJc w:val="left"/>
      <w:pPr>
        <w:tabs>
          <w:tab w:val="left" w:pos="425"/>
        </w:tabs>
        <w:ind w:left="425" w:leftChars="0" w:hanging="425" w:firstLineChars="0"/>
      </w:pPr>
      <w:rPr>
        <w:rFonts w:hint="default"/>
      </w:rPr>
    </w:lvl>
  </w:abstractNum>
  <w:abstractNum w:abstractNumId="2">
    <w:nsid w:val="BFEE830A"/>
    <w:multiLevelType w:val="singleLevel"/>
    <w:tmpl w:val="BFEE830A"/>
    <w:lvl w:ilvl="0" w:tentative="0">
      <w:start w:val="1"/>
      <w:numFmt w:val="decimal"/>
      <w:lvlText w:val="%1)"/>
      <w:lvlJc w:val="left"/>
      <w:pPr>
        <w:tabs>
          <w:tab w:val="left" w:pos="425"/>
        </w:tabs>
        <w:ind w:left="425" w:leftChars="0" w:hanging="425" w:firstLineChars="0"/>
      </w:pPr>
      <w:rPr>
        <w:rFonts w:hint="default"/>
      </w:rPr>
    </w:lvl>
  </w:abstractNum>
  <w:abstractNum w:abstractNumId="3">
    <w:nsid w:val="BFF69242"/>
    <w:multiLevelType w:val="multilevel"/>
    <w:tmpl w:val="BFF69242"/>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F6EF3943"/>
    <w:multiLevelType w:val="singleLevel"/>
    <w:tmpl w:val="F6EF3943"/>
    <w:lvl w:ilvl="0" w:tentative="0">
      <w:start w:val="1"/>
      <w:numFmt w:val="decimal"/>
      <w:lvlText w:val="%1)"/>
      <w:lvlJc w:val="left"/>
      <w:pPr>
        <w:tabs>
          <w:tab w:val="left" w:pos="425"/>
        </w:tabs>
        <w:ind w:left="425" w:leftChars="0" w:hanging="425" w:firstLineChars="0"/>
      </w:pPr>
      <w:rPr>
        <w:rFonts w:hint="default"/>
      </w:rPr>
    </w:lvl>
  </w:abstractNum>
  <w:abstractNum w:abstractNumId="5">
    <w:nsid w:val="F99A3B53"/>
    <w:multiLevelType w:val="singleLevel"/>
    <w:tmpl w:val="F99A3B53"/>
    <w:lvl w:ilvl="0" w:tentative="0">
      <w:start w:val="1"/>
      <w:numFmt w:val="decimal"/>
      <w:lvlText w:val="%1)"/>
      <w:lvlJc w:val="left"/>
      <w:pPr>
        <w:tabs>
          <w:tab w:val="left" w:pos="425"/>
        </w:tabs>
        <w:ind w:left="425" w:leftChars="0" w:hanging="425" w:firstLineChars="0"/>
      </w:pPr>
      <w:rPr>
        <w:rFonts w:hint="default"/>
      </w:rPr>
    </w:lvl>
  </w:abstractNum>
  <w:abstractNum w:abstractNumId="6">
    <w:nsid w:val="FB7F9108"/>
    <w:multiLevelType w:val="singleLevel"/>
    <w:tmpl w:val="FB7F9108"/>
    <w:lvl w:ilvl="0" w:tentative="0">
      <w:start w:val="1"/>
      <w:numFmt w:val="decimal"/>
      <w:lvlText w:val="%1)"/>
      <w:lvlJc w:val="left"/>
      <w:pPr>
        <w:tabs>
          <w:tab w:val="left" w:pos="425"/>
        </w:tabs>
        <w:ind w:left="425" w:leftChars="0" w:hanging="425" w:firstLineChars="0"/>
      </w:pPr>
      <w:rPr>
        <w:rFonts w:hint="default"/>
      </w:rPr>
    </w:lvl>
  </w:abstractNum>
  <w:abstractNum w:abstractNumId="7">
    <w:nsid w:val="FF3DDB31"/>
    <w:multiLevelType w:val="multilevel"/>
    <w:tmpl w:val="FF3DDB31"/>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8">
    <w:nsid w:val="FFD7EF1D"/>
    <w:multiLevelType w:val="singleLevel"/>
    <w:tmpl w:val="FFD7EF1D"/>
    <w:lvl w:ilvl="0" w:tentative="0">
      <w:start w:val="1"/>
      <w:numFmt w:val="decimal"/>
      <w:lvlText w:val="%1)"/>
      <w:lvlJc w:val="left"/>
      <w:pPr>
        <w:tabs>
          <w:tab w:val="left" w:pos="425"/>
        </w:tabs>
        <w:ind w:left="425" w:leftChars="0" w:hanging="425" w:firstLineChars="0"/>
      </w:pPr>
      <w:rPr>
        <w:rFonts w:hint="default"/>
      </w:rPr>
    </w:lvl>
  </w:abstractNum>
  <w:abstractNum w:abstractNumId="9">
    <w:nsid w:val="FFFC4121"/>
    <w:multiLevelType w:val="multilevel"/>
    <w:tmpl w:val="FFFC4121"/>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0">
    <w:nsid w:val="0C2F1418"/>
    <w:multiLevelType w:val="multilevel"/>
    <w:tmpl w:val="0C2F1418"/>
    <w:lvl w:ilvl="0" w:tentative="0">
      <w:start w:val="0"/>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23EC52FA"/>
    <w:multiLevelType w:val="multilevel"/>
    <w:tmpl w:val="23EC52FA"/>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3">
    <w:nsid w:val="424A5B46"/>
    <w:multiLevelType w:val="multilevel"/>
    <w:tmpl w:val="424A5B46"/>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4">
    <w:nsid w:val="47751471"/>
    <w:multiLevelType w:val="multilevel"/>
    <w:tmpl w:val="47751471"/>
    <w:lvl w:ilvl="0" w:tentative="0">
      <w:start w:val="3"/>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eastAsia="等线" w:cs="Times New Roman"/>
      </w:rPr>
    </w:lvl>
    <w:lvl w:ilvl="2" w:tentative="0">
      <w:start w:val="1"/>
      <w:numFmt w:val="lowerRoman"/>
      <w:lvlText w:val="%3."/>
      <w:lvlJc w:val="right"/>
      <w:pPr>
        <w:ind w:left="2160" w:hanging="180"/>
      </w:pPr>
      <w:rPr>
        <w:rFonts w:hint="eastAsia"/>
      </w:rPr>
    </w:lvl>
    <w:lvl w:ilvl="3" w:tentative="0">
      <w:start w:val="1"/>
      <w:numFmt w:val="decimal"/>
      <w:lvlText w:val="%4."/>
      <w:lvlJc w:val="left"/>
      <w:pPr>
        <w:ind w:left="2880" w:hanging="360"/>
      </w:pPr>
      <w:rPr>
        <w:rFonts w:hint="eastAsia"/>
      </w:rPr>
    </w:lvl>
    <w:lvl w:ilvl="4" w:tentative="0">
      <w:start w:val="1"/>
      <w:numFmt w:val="lowerLetter"/>
      <w:lvlText w:val="%5."/>
      <w:lvlJc w:val="left"/>
      <w:pPr>
        <w:ind w:left="3600" w:hanging="360"/>
      </w:pPr>
      <w:rPr>
        <w:rFonts w:hint="eastAsia"/>
      </w:rPr>
    </w:lvl>
    <w:lvl w:ilvl="5" w:tentative="0">
      <w:start w:val="1"/>
      <w:numFmt w:val="lowerRoman"/>
      <w:lvlText w:val="%6."/>
      <w:lvlJc w:val="right"/>
      <w:pPr>
        <w:ind w:left="4320" w:hanging="180"/>
      </w:pPr>
      <w:rPr>
        <w:rFonts w:hint="eastAsia"/>
      </w:rPr>
    </w:lvl>
    <w:lvl w:ilvl="6" w:tentative="0">
      <w:start w:val="1"/>
      <w:numFmt w:val="decimal"/>
      <w:lvlText w:val="%7."/>
      <w:lvlJc w:val="left"/>
      <w:pPr>
        <w:ind w:left="5040" w:hanging="360"/>
      </w:pPr>
      <w:rPr>
        <w:rFonts w:hint="eastAsia"/>
      </w:rPr>
    </w:lvl>
    <w:lvl w:ilvl="7" w:tentative="0">
      <w:start w:val="1"/>
      <w:numFmt w:val="lowerLetter"/>
      <w:lvlText w:val="%8."/>
      <w:lvlJc w:val="left"/>
      <w:pPr>
        <w:ind w:left="5760" w:hanging="360"/>
      </w:pPr>
      <w:rPr>
        <w:rFonts w:hint="eastAsia"/>
      </w:rPr>
    </w:lvl>
    <w:lvl w:ilvl="8" w:tentative="0">
      <w:start w:val="1"/>
      <w:numFmt w:val="lowerRoman"/>
      <w:lvlText w:val="%9."/>
      <w:lvlJc w:val="right"/>
      <w:pPr>
        <w:ind w:left="6480" w:hanging="180"/>
      </w:pPr>
      <w:rPr>
        <w:rFonts w:hint="eastAsia"/>
      </w:rPr>
    </w:lvl>
  </w:abstractNum>
  <w:abstractNum w:abstractNumId="15">
    <w:nsid w:val="59E44C0A"/>
    <w:multiLevelType w:val="multilevel"/>
    <w:tmpl w:val="59E44C0A"/>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num w:numId="1">
    <w:abstractNumId w:val="11"/>
  </w:num>
  <w:num w:numId="2">
    <w:abstractNumId w:val="14"/>
  </w:num>
  <w:num w:numId="3">
    <w:abstractNumId w:val="15"/>
  </w:num>
  <w:num w:numId="4">
    <w:abstractNumId w:val="6"/>
  </w:num>
  <w:num w:numId="5">
    <w:abstractNumId w:val="10"/>
  </w:num>
  <w:num w:numId="6">
    <w:abstractNumId w:val="5"/>
  </w:num>
  <w:num w:numId="7">
    <w:abstractNumId w:val="7"/>
  </w:num>
  <w:num w:numId="8">
    <w:abstractNumId w:val="13"/>
  </w:num>
  <w:num w:numId="9">
    <w:abstractNumId w:val="0"/>
  </w:num>
  <w:num w:numId="10">
    <w:abstractNumId w:val="2"/>
  </w:num>
  <w:num w:numId="11">
    <w:abstractNumId w:val="8"/>
  </w:num>
  <w:num w:numId="12">
    <w:abstractNumId w:val="9"/>
  </w:num>
  <w:num w:numId="13">
    <w:abstractNumId w:val="4"/>
  </w:num>
  <w:num w:numId="14">
    <w:abstractNumId w:val="1"/>
  </w:num>
  <w:num w:numId="15">
    <w:abstractNumId w:val="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3E6A"/>
    <w:rsid w:val="0000587A"/>
    <w:rsid w:val="0001023B"/>
    <w:rsid w:val="000122AF"/>
    <w:rsid w:val="000125FD"/>
    <w:rsid w:val="00013B79"/>
    <w:rsid w:val="00014E7A"/>
    <w:rsid w:val="00015B69"/>
    <w:rsid w:val="00015F4C"/>
    <w:rsid w:val="000174E0"/>
    <w:rsid w:val="0001793A"/>
    <w:rsid w:val="00020852"/>
    <w:rsid w:val="00022177"/>
    <w:rsid w:val="00022E3A"/>
    <w:rsid w:val="000240C1"/>
    <w:rsid w:val="000248A9"/>
    <w:rsid w:val="00030121"/>
    <w:rsid w:val="0003080C"/>
    <w:rsid w:val="00030C4D"/>
    <w:rsid w:val="00030E72"/>
    <w:rsid w:val="00031BD0"/>
    <w:rsid w:val="00033397"/>
    <w:rsid w:val="0003376D"/>
    <w:rsid w:val="00034647"/>
    <w:rsid w:val="00034D4E"/>
    <w:rsid w:val="000350F4"/>
    <w:rsid w:val="0003561C"/>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76BC"/>
    <w:rsid w:val="0007199C"/>
    <w:rsid w:val="000733A5"/>
    <w:rsid w:val="00076D05"/>
    <w:rsid w:val="00080179"/>
    <w:rsid w:val="00080512"/>
    <w:rsid w:val="0008064B"/>
    <w:rsid w:val="0008489D"/>
    <w:rsid w:val="00086C2C"/>
    <w:rsid w:val="00093DB2"/>
    <w:rsid w:val="00094964"/>
    <w:rsid w:val="000979AE"/>
    <w:rsid w:val="00097A7A"/>
    <w:rsid w:val="000A0C4C"/>
    <w:rsid w:val="000A72AC"/>
    <w:rsid w:val="000B0541"/>
    <w:rsid w:val="000B188D"/>
    <w:rsid w:val="000B1BAD"/>
    <w:rsid w:val="000B3987"/>
    <w:rsid w:val="000B6152"/>
    <w:rsid w:val="000B7452"/>
    <w:rsid w:val="000B7BCF"/>
    <w:rsid w:val="000C2B95"/>
    <w:rsid w:val="000C3112"/>
    <w:rsid w:val="000C479C"/>
    <w:rsid w:val="000C5D51"/>
    <w:rsid w:val="000C68DE"/>
    <w:rsid w:val="000C7A22"/>
    <w:rsid w:val="000D1382"/>
    <w:rsid w:val="000D16F8"/>
    <w:rsid w:val="000D232F"/>
    <w:rsid w:val="000D2E5C"/>
    <w:rsid w:val="000D5751"/>
    <w:rsid w:val="000D58AB"/>
    <w:rsid w:val="000D7C6A"/>
    <w:rsid w:val="000E11A6"/>
    <w:rsid w:val="000E381A"/>
    <w:rsid w:val="000E49DA"/>
    <w:rsid w:val="000E4EF8"/>
    <w:rsid w:val="000F003B"/>
    <w:rsid w:val="000F387E"/>
    <w:rsid w:val="000F4E5D"/>
    <w:rsid w:val="000F7E1A"/>
    <w:rsid w:val="0010159D"/>
    <w:rsid w:val="00101C13"/>
    <w:rsid w:val="00102B50"/>
    <w:rsid w:val="00103FD9"/>
    <w:rsid w:val="00105382"/>
    <w:rsid w:val="00105EE4"/>
    <w:rsid w:val="00116505"/>
    <w:rsid w:val="00117213"/>
    <w:rsid w:val="00120849"/>
    <w:rsid w:val="0012180D"/>
    <w:rsid w:val="00122D33"/>
    <w:rsid w:val="0012397B"/>
    <w:rsid w:val="00123BA3"/>
    <w:rsid w:val="00127966"/>
    <w:rsid w:val="0013410C"/>
    <w:rsid w:val="0013511F"/>
    <w:rsid w:val="001359EF"/>
    <w:rsid w:val="00136C50"/>
    <w:rsid w:val="00137680"/>
    <w:rsid w:val="00137923"/>
    <w:rsid w:val="001443A3"/>
    <w:rsid w:val="00147252"/>
    <w:rsid w:val="0014763D"/>
    <w:rsid w:val="00154396"/>
    <w:rsid w:val="001544A7"/>
    <w:rsid w:val="001554EF"/>
    <w:rsid w:val="001561D9"/>
    <w:rsid w:val="00157AAC"/>
    <w:rsid w:val="00160055"/>
    <w:rsid w:val="001600B9"/>
    <w:rsid w:val="00162453"/>
    <w:rsid w:val="001625D3"/>
    <w:rsid w:val="00162732"/>
    <w:rsid w:val="00164CE2"/>
    <w:rsid w:val="00167DA4"/>
    <w:rsid w:val="0017187C"/>
    <w:rsid w:val="00172326"/>
    <w:rsid w:val="00172A4D"/>
    <w:rsid w:val="001735B1"/>
    <w:rsid w:val="00174BF6"/>
    <w:rsid w:val="001777C1"/>
    <w:rsid w:val="00177D29"/>
    <w:rsid w:val="001802E7"/>
    <w:rsid w:val="001805A4"/>
    <w:rsid w:val="001835B7"/>
    <w:rsid w:val="00183678"/>
    <w:rsid w:val="00183A6C"/>
    <w:rsid w:val="0018433A"/>
    <w:rsid w:val="001847AA"/>
    <w:rsid w:val="0018760F"/>
    <w:rsid w:val="00194CD0"/>
    <w:rsid w:val="00195C95"/>
    <w:rsid w:val="001A3BB0"/>
    <w:rsid w:val="001A4A8B"/>
    <w:rsid w:val="001B03D8"/>
    <w:rsid w:val="001B062A"/>
    <w:rsid w:val="001B3099"/>
    <w:rsid w:val="001B7811"/>
    <w:rsid w:val="001C50DD"/>
    <w:rsid w:val="001D0189"/>
    <w:rsid w:val="001D15D8"/>
    <w:rsid w:val="001D197B"/>
    <w:rsid w:val="001D2E00"/>
    <w:rsid w:val="001D5F4E"/>
    <w:rsid w:val="001E0BFB"/>
    <w:rsid w:val="001E134D"/>
    <w:rsid w:val="001E2D16"/>
    <w:rsid w:val="001E323F"/>
    <w:rsid w:val="001E525C"/>
    <w:rsid w:val="001E5272"/>
    <w:rsid w:val="001F168B"/>
    <w:rsid w:val="001F45B0"/>
    <w:rsid w:val="001F48FC"/>
    <w:rsid w:val="001F5D82"/>
    <w:rsid w:val="0020028B"/>
    <w:rsid w:val="002010E8"/>
    <w:rsid w:val="00201577"/>
    <w:rsid w:val="002024C6"/>
    <w:rsid w:val="002029DB"/>
    <w:rsid w:val="00203DC7"/>
    <w:rsid w:val="00203E22"/>
    <w:rsid w:val="00204BDF"/>
    <w:rsid w:val="00204E8C"/>
    <w:rsid w:val="002070CF"/>
    <w:rsid w:val="00207534"/>
    <w:rsid w:val="00207BC3"/>
    <w:rsid w:val="002108BE"/>
    <w:rsid w:val="00210E31"/>
    <w:rsid w:val="00211184"/>
    <w:rsid w:val="00212AFB"/>
    <w:rsid w:val="0021381E"/>
    <w:rsid w:val="002153FF"/>
    <w:rsid w:val="002167BF"/>
    <w:rsid w:val="002176BF"/>
    <w:rsid w:val="00217703"/>
    <w:rsid w:val="00223D99"/>
    <w:rsid w:val="00225E9B"/>
    <w:rsid w:val="0022606D"/>
    <w:rsid w:val="00227673"/>
    <w:rsid w:val="00230146"/>
    <w:rsid w:val="00231E57"/>
    <w:rsid w:val="00236135"/>
    <w:rsid w:val="002364A3"/>
    <w:rsid w:val="0023771C"/>
    <w:rsid w:val="002403F2"/>
    <w:rsid w:val="0025065E"/>
    <w:rsid w:val="0025073B"/>
    <w:rsid w:val="002525DC"/>
    <w:rsid w:val="00253D53"/>
    <w:rsid w:val="002622AB"/>
    <w:rsid w:val="002625AA"/>
    <w:rsid w:val="00263079"/>
    <w:rsid w:val="002650B3"/>
    <w:rsid w:val="002664FD"/>
    <w:rsid w:val="002666C6"/>
    <w:rsid w:val="002701BA"/>
    <w:rsid w:val="002712D1"/>
    <w:rsid w:val="00280D6A"/>
    <w:rsid w:val="00281A6F"/>
    <w:rsid w:val="00281FD2"/>
    <w:rsid w:val="002820EB"/>
    <w:rsid w:val="002824D9"/>
    <w:rsid w:val="002855BF"/>
    <w:rsid w:val="002866EF"/>
    <w:rsid w:val="00291D64"/>
    <w:rsid w:val="00292FB6"/>
    <w:rsid w:val="0029471A"/>
    <w:rsid w:val="00294800"/>
    <w:rsid w:val="00295394"/>
    <w:rsid w:val="002962F6"/>
    <w:rsid w:val="00297FCD"/>
    <w:rsid w:val="002A09A8"/>
    <w:rsid w:val="002A1CC6"/>
    <w:rsid w:val="002A353D"/>
    <w:rsid w:val="002A6310"/>
    <w:rsid w:val="002A733A"/>
    <w:rsid w:val="002B1533"/>
    <w:rsid w:val="002B26B1"/>
    <w:rsid w:val="002B3195"/>
    <w:rsid w:val="002B4B1A"/>
    <w:rsid w:val="002B7B3F"/>
    <w:rsid w:val="002C0EAB"/>
    <w:rsid w:val="002C0EC7"/>
    <w:rsid w:val="002C1DD4"/>
    <w:rsid w:val="002C2863"/>
    <w:rsid w:val="002C494B"/>
    <w:rsid w:val="002C6985"/>
    <w:rsid w:val="002D2FA3"/>
    <w:rsid w:val="002D581D"/>
    <w:rsid w:val="002D59B0"/>
    <w:rsid w:val="002E3333"/>
    <w:rsid w:val="002E4BEC"/>
    <w:rsid w:val="002E4DD2"/>
    <w:rsid w:val="002E4EA6"/>
    <w:rsid w:val="002E52E8"/>
    <w:rsid w:val="002E5658"/>
    <w:rsid w:val="002F01B3"/>
    <w:rsid w:val="002F068F"/>
    <w:rsid w:val="002F0D22"/>
    <w:rsid w:val="002F396E"/>
    <w:rsid w:val="002F4C4E"/>
    <w:rsid w:val="002F6E94"/>
    <w:rsid w:val="00300CFC"/>
    <w:rsid w:val="00301CCB"/>
    <w:rsid w:val="003039B6"/>
    <w:rsid w:val="00305BAE"/>
    <w:rsid w:val="00305F23"/>
    <w:rsid w:val="003107FE"/>
    <w:rsid w:val="00311756"/>
    <w:rsid w:val="00311F7E"/>
    <w:rsid w:val="00312DE3"/>
    <w:rsid w:val="003153BC"/>
    <w:rsid w:val="00315925"/>
    <w:rsid w:val="0031637A"/>
    <w:rsid w:val="003172DC"/>
    <w:rsid w:val="003216F2"/>
    <w:rsid w:val="0032249F"/>
    <w:rsid w:val="00324E00"/>
    <w:rsid w:val="00326069"/>
    <w:rsid w:val="00326283"/>
    <w:rsid w:val="00326507"/>
    <w:rsid w:val="0032725A"/>
    <w:rsid w:val="00331FE4"/>
    <w:rsid w:val="00332D40"/>
    <w:rsid w:val="00334231"/>
    <w:rsid w:val="003408E8"/>
    <w:rsid w:val="00340D19"/>
    <w:rsid w:val="00341047"/>
    <w:rsid w:val="00347B6B"/>
    <w:rsid w:val="003520EB"/>
    <w:rsid w:val="003523D2"/>
    <w:rsid w:val="0035284E"/>
    <w:rsid w:val="00352C96"/>
    <w:rsid w:val="003539FE"/>
    <w:rsid w:val="0035462D"/>
    <w:rsid w:val="00354802"/>
    <w:rsid w:val="00355E81"/>
    <w:rsid w:val="0036260E"/>
    <w:rsid w:val="00367880"/>
    <w:rsid w:val="003679D1"/>
    <w:rsid w:val="00370F5E"/>
    <w:rsid w:val="00371A02"/>
    <w:rsid w:val="003731BB"/>
    <w:rsid w:val="003738F7"/>
    <w:rsid w:val="00374039"/>
    <w:rsid w:val="00377915"/>
    <w:rsid w:val="00380073"/>
    <w:rsid w:val="00380617"/>
    <w:rsid w:val="00380F85"/>
    <w:rsid w:val="00381EFD"/>
    <w:rsid w:val="00382884"/>
    <w:rsid w:val="00392B0D"/>
    <w:rsid w:val="00392EC0"/>
    <w:rsid w:val="00393B5C"/>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53E7"/>
    <w:rsid w:val="003B77A1"/>
    <w:rsid w:val="003C51B9"/>
    <w:rsid w:val="003C5C02"/>
    <w:rsid w:val="003C7655"/>
    <w:rsid w:val="003D02C7"/>
    <w:rsid w:val="003D03B6"/>
    <w:rsid w:val="003D05E1"/>
    <w:rsid w:val="003D09E5"/>
    <w:rsid w:val="003D16F6"/>
    <w:rsid w:val="003D43A9"/>
    <w:rsid w:val="003D451A"/>
    <w:rsid w:val="003D4EE5"/>
    <w:rsid w:val="003D727F"/>
    <w:rsid w:val="003D76A1"/>
    <w:rsid w:val="003E0230"/>
    <w:rsid w:val="003E0F74"/>
    <w:rsid w:val="003E16BE"/>
    <w:rsid w:val="003E4BC7"/>
    <w:rsid w:val="003E53C9"/>
    <w:rsid w:val="003E57B6"/>
    <w:rsid w:val="003E583F"/>
    <w:rsid w:val="003E5ADC"/>
    <w:rsid w:val="003E66D6"/>
    <w:rsid w:val="003F09B9"/>
    <w:rsid w:val="003F0DFA"/>
    <w:rsid w:val="003F26AD"/>
    <w:rsid w:val="003F2B60"/>
    <w:rsid w:val="003F362E"/>
    <w:rsid w:val="003F3D86"/>
    <w:rsid w:val="003F659D"/>
    <w:rsid w:val="00401855"/>
    <w:rsid w:val="00401F0F"/>
    <w:rsid w:val="00403354"/>
    <w:rsid w:val="00405187"/>
    <w:rsid w:val="004068B1"/>
    <w:rsid w:val="004101AE"/>
    <w:rsid w:val="004115D6"/>
    <w:rsid w:val="004123FF"/>
    <w:rsid w:val="004126A1"/>
    <w:rsid w:val="00413D76"/>
    <w:rsid w:val="00415BA7"/>
    <w:rsid w:val="00416F1C"/>
    <w:rsid w:val="004174F0"/>
    <w:rsid w:val="0042142B"/>
    <w:rsid w:val="0042182D"/>
    <w:rsid w:val="00423720"/>
    <w:rsid w:val="00425283"/>
    <w:rsid w:val="004254AB"/>
    <w:rsid w:val="00427F1B"/>
    <w:rsid w:val="00431165"/>
    <w:rsid w:val="00431659"/>
    <w:rsid w:val="00433346"/>
    <w:rsid w:val="004375A9"/>
    <w:rsid w:val="00437EA0"/>
    <w:rsid w:val="00443E17"/>
    <w:rsid w:val="004446E6"/>
    <w:rsid w:val="004479B2"/>
    <w:rsid w:val="004514F9"/>
    <w:rsid w:val="004579C7"/>
    <w:rsid w:val="00462FD4"/>
    <w:rsid w:val="00464A2A"/>
    <w:rsid w:val="00467084"/>
    <w:rsid w:val="00467512"/>
    <w:rsid w:val="004723AF"/>
    <w:rsid w:val="004752A4"/>
    <w:rsid w:val="00475FEC"/>
    <w:rsid w:val="00480968"/>
    <w:rsid w:val="00481164"/>
    <w:rsid w:val="00481C59"/>
    <w:rsid w:val="00484370"/>
    <w:rsid w:val="00487950"/>
    <w:rsid w:val="00490AC3"/>
    <w:rsid w:val="004947AF"/>
    <w:rsid w:val="00494EAD"/>
    <w:rsid w:val="004970E8"/>
    <w:rsid w:val="004A1BBC"/>
    <w:rsid w:val="004A20A5"/>
    <w:rsid w:val="004A40BF"/>
    <w:rsid w:val="004B43ED"/>
    <w:rsid w:val="004B49CF"/>
    <w:rsid w:val="004B526E"/>
    <w:rsid w:val="004B54B3"/>
    <w:rsid w:val="004B5B8F"/>
    <w:rsid w:val="004B66C4"/>
    <w:rsid w:val="004B6F48"/>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1955"/>
    <w:rsid w:val="004E213A"/>
    <w:rsid w:val="004E28A5"/>
    <w:rsid w:val="004E664E"/>
    <w:rsid w:val="004E7A00"/>
    <w:rsid w:val="004F0A4A"/>
    <w:rsid w:val="004F1B24"/>
    <w:rsid w:val="004F3CE7"/>
    <w:rsid w:val="004F503D"/>
    <w:rsid w:val="004F7CE0"/>
    <w:rsid w:val="00500315"/>
    <w:rsid w:val="005003DB"/>
    <w:rsid w:val="00501502"/>
    <w:rsid w:val="00503171"/>
    <w:rsid w:val="00504745"/>
    <w:rsid w:val="00505944"/>
    <w:rsid w:val="00505D47"/>
    <w:rsid w:val="00505EAB"/>
    <w:rsid w:val="00510C6C"/>
    <w:rsid w:val="00512875"/>
    <w:rsid w:val="0051295B"/>
    <w:rsid w:val="0051348F"/>
    <w:rsid w:val="005146D5"/>
    <w:rsid w:val="00514E4E"/>
    <w:rsid w:val="00516283"/>
    <w:rsid w:val="005168B6"/>
    <w:rsid w:val="00516BA0"/>
    <w:rsid w:val="00521461"/>
    <w:rsid w:val="00523D6F"/>
    <w:rsid w:val="0052553D"/>
    <w:rsid w:val="00525BA7"/>
    <w:rsid w:val="005268C9"/>
    <w:rsid w:val="00527F2F"/>
    <w:rsid w:val="005315F7"/>
    <w:rsid w:val="005324A9"/>
    <w:rsid w:val="00534A60"/>
    <w:rsid w:val="00535EB5"/>
    <w:rsid w:val="00536B2B"/>
    <w:rsid w:val="00537881"/>
    <w:rsid w:val="00541DCD"/>
    <w:rsid w:val="00543E6C"/>
    <w:rsid w:val="00545137"/>
    <w:rsid w:val="00550376"/>
    <w:rsid w:val="005520D2"/>
    <w:rsid w:val="00553146"/>
    <w:rsid w:val="00553D4E"/>
    <w:rsid w:val="005570FB"/>
    <w:rsid w:val="005601B2"/>
    <w:rsid w:val="005644B2"/>
    <w:rsid w:val="00565087"/>
    <w:rsid w:val="0056573F"/>
    <w:rsid w:val="00565A91"/>
    <w:rsid w:val="005710DB"/>
    <w:rsid w:val="005712DD"/>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90D7B"/>
    <w:rsid w:val="00594A29"/>
    <w:rsid w:val="00595ED3"/>
    <w:rsid w:val="00596EA2"/>
    <w:rsid w:val="005970DC"/>
    <w:rsid w:val="005A1616"/>
    <w:rsid w:val="005A549B"/>
    <w:rsid w:val="005A5C68"/>
    <w:rsid w:val="005B5454"/>
    <w:rsid w:val="005B65DB"/>
    <w:rsid w:val="005B6710"/>
    <w:rsid w:val="005B6846"/>
    <w:rsid w:val="005B72B0"/>
    <w:rsid w:val="005B76FB"/>
    <w:rsid w:val="005B78F8"/>
    <w:rsid w:val="005C0564"/>
    <w:rsid w:val="005C15A6"/>
    <w:rsid w:val="005C226B"/>
    <w:rsid w:val="005C62C8"/>
    <w:rsid w:val="005C6875"/>
    <w:rsid w:val="005D0F35"/>
    <w:rsid w:val="005D1268"/>
    <w:rsid w:val="005D213F"/>
    <w:rsid w:val="005D3CD7"/>
    <w:rsid w:val="005D578C"/>
    <w:rsid w:val="005D6FC0"/>
    <w:rsid w:val="005E0152"/>
    <w:rsid w:val="005E3424"/>
    <w:rsid w:val="005E3455"/>
    <w:rsid w:val="005E64E1"/>
    <w:rsid w:val="005F5C42"/>
    <w:rsid w:val="005F5E36"/>
    <w:rsid w:val="005F5EB6"/>
    <w:rsid w:val="005F64FA"/>
    <w:rsid w:val="005F651E"/>
    <w:rsid w:val="005F6D32"/>
    <w:rsid w:val="005F6F3B"/>
    <w:rsid w:val="005F7721"/>
    <w:rsid w:val="006037F6"/>
    <w:rsid w:val="0060429E"/>
    <w:rsid w:val="00604D14"/>
    <w:rsid w:val="00605756"/>
    <w:rsid w:val="00610DD1"/>
    <w:rsid w:val="00611566"/>
    <w:rsid w:val="006131A7"/>
    <w:rsid w:val="0062068C"/>
    <w:rsid w:val="006210CF"/>
    <w:rsid w:val="00621232"/>
    <w:rsid w:val="00621492"/>
    <w:rsid w:val="00625EF2"/>
    <w:rsid w:val="00627424"/>
    <w:rsid w:val="00632971"/>
    <w:rsid w:val="006349BE"/>
    <w:rsid w:val="00635675"/>
    <w:rsid w:val="00635C47"/>
    <w:rsid w:val="00635C8C"/>
    <w:rsid w:val="00640B46"/>
    <w:rsid w:val="00641BF1"/>
    <w:rsid w:val="00641E8C"/>
    <w:rsid w:val="006429B6"/>
    <w:rsid w:val="00643906"/>
    <w:rsid w:val="006439CB"/>
    <w:rsid w:val="00644EF7"/>
    <w:rsid w:val="00650323"/>
    <w:rsid w:val="00651E1E"/>
    <w:rsid w:val="00652159"/>
    <w:rsid w:val="0065258E"/>
    <w:rsid w:val="00662739"/>
    <w:rsid w:val="00664958"/>
    <w:rsid w:val="00664DC4"/>
    <w:rsid w:val="00665BE3"/>
    <w:rsid w:val="006664CA"/>
    <w:rsid w:val="00670D17"/>
    <w:rsid w:val="00671593"/>
    <w:rsid w:val="00672DD3"/>
    <w:rsid w:val="00673DA5"/>
    <w:rsid w:val="00674A37"/>
    <w:rsid w:val="006778DA"/>
    <w:rsid w:val="006803A9"/>
    <w:rsid w:val="00680F27"/>
    <w:rsid w:val="00682DB1"/>
    <w:rsid w:val="00686A67"/>
    <w:rsid w:val="00687F04"/>
    <w:rsid w:val="00693169"/>
    <w:rsid w:val="00695FE2"/>
    <w:rsid w:val="00697F47"/>
    <w:rsid w:val="006A16B1"/>
    <w:rsid w:val="006A1844"/>
    <w:rsid w:val="006A20CA"/>
    <w:rsid w:val="006A3000"/>
    <w:rsid w:val="006A7254"/>
    <w:rsid w:val="006B2E32"/>
    <w:rsid w:val="006B5D30"/>
    <w:rsid w:val="006B6292"/>
    <w:rsid w:val="006B6D42"/>
    <w:rsid w:val="006C0D25"/>
    <w:rsid w:val="006C20F8"/>
    <w:rsid w:val="006C304D"/>
    <w:rsid w:val="006C4159"/>
    <w:rsid w:val="006C4C16"/>
    <w:rsid w:val="006C4D4B"/>
    <w:rsid w:val="006C7EC2"/>
    <w:rsid w:val="006D123C"/>
    <w:rsid w:val="006D1CDD"/>
    <w:rsid w:val="006D1E24"/>
    <w:rsid w:val="006D22F1"/>
    <w:rsid w:val="006D24EA"/>
    <w:rsid w:val="006D278F"/>
    <w:rsid w:val="006D3682"/>
    <w:rsid w:val="006D56DB"/>
    <w:rsid w:val="006D5A2B"/>
    <w:rsid w:val="006D5CCE"/>
    <w:rsid w:val="006D65D6"/>
    <w:rsid w:val="006E029A"/>
    <w:rsid w:val="006E1B41"/>
    <w:rsid w:val="006E2738"/>
    <w:rsid w:val="006E2C98"/>
    <w:rsid w:val="006E44E6"/>
    <w:rsid w:val="006E5508"/>
    <w:rsid w:val="006E77BE"/>
    <w:rsid w:val="006F0A23"/>
    <w:rsid w:val="006F3F50"/>
    <w:rsid w:val="006F6972"/>
    <w:rsid w:val="006F755D"/>
    <w:rsid w:val="007016A1"/>
    <w:rsid w:val="007145EA"/>
    <w:rsid w:val="00716765"/>
    <w:rsid w:val="00721B21"/>
    <w:rsid w:val="00721C1E"/>
    <w:rsid w:val="00727957"/>
    <w:rsid w:val="00727D3A"/>
    <w:rsid w:val="00734A5B"/>
    <w:rsid w:val="00735860"/>
    <w:rsid w:val="007366E0"/>
    <w:rsid w:val="007413A2"/>
    <w:rsid w:val="007418E3"/>
    <w:rsid w:val="00744E76"/>
    <w:rsid w:val="0075366B"/>
    <w:rsid w:val="00753BB0"/>
    <w:rsid w:val="00757BF5"/>
    <w:rsid w:val="00757D40"/>
    <w:rsid w:val="00760928"/>
    <w:rsid w:val="00760A7B"/>
    <w:rsid w:val="00760C39"/>
    <w:rsid w:val="007617D6"/>
    <w:rsid w:val="00761EF7"/>
    <w:rsid w:val="00763C12"/>
    <w:rsid w:val="0076452A"/>
    <w:rsid w:val="00766CE8"/>
    <w:rsid w:val="00767383"/>
    <w:rsid w:val="0077001A"/>
    <w:rsid w:val="00772101"/>
    <w:rsid w:val="0077237E"/>
    <w:rsid w:val="00772E60"/>
    <w:rsid w:val="007734C5"/>
    <w:rsid w:val="00774E61"/>
    <w:rsid w:val="007765CE"/>
    <w:rsid w:val="0077661C"/>
    <w:rsid w:val="00780824"/>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A0073"/>
    <w:rsid w:val="007A2E90"/>
    <w:rsid w:val="007A349A"/>
    <w:rsid w:val="007A69BF"/>
    <w:rsid w:val="007A7ADC"/>
    <w:rsid w:val="007B3DFF"/>
    <w:rsid w:val="007B60FC"/>
    <w:rsid w:val="007B7578"/>
    <w:rsid w:val="007B779D"/>
    <w:rsid w:val="007C095F"/>
    <w:rsid w:val="007C0E62"/>
    <w:rsid w:val="007C1D88"/>
    <w:rsid w:val="007C288E"/>
    <w:rsid w:val="007C2D08"/>
    <w:rsid w:val="007C626F"/>
    <w:rsid w:val="007D08A7"/>
    <w:rsid w:val="007D1D68"/>
    <w:rsid w:val="007D7AE7"/>
    <w:rsid w:val="007D7B7E"/>
    <w:rsid w:val="007E0F66"/>
    <w:rsid w:val="007E1DF8"/>
    <w:rsid w:val="007E1F2A"/>
    <w:rsid w:val="007E2C01"/>
    <w:rsid w:val="007E56CB"/>
    <w:rsid w:val="007E574B"/>
    <w:rsid w:val="007F0A3E"/>
    <w:rsid w:val="007F4588"/>
    <w:rsid w:val="007F5ED1"/>
    <w:rsid w:val="007F5FF1"/>
    <w:rsid w:val="00800BE7"/>
    <w:rsid w:val="00801906"/>
    <w:rsid w:val="00802839"/>
    <w:rsid w:val="008028A4"/>
    <w:rsid w:val="00804A03"/>
    <w:rsid w:val="00805A44"/>
    <w:rsid w:val="00805D52"/>
    <w:rsid w:val="00805DF9"/>
    <w:rsid w:val="0080674D"/>
    <w:rsid w:val="008075D6"/>
    <w:rsid w:val="00807CC5"/>
    <w:rsid w:val="0081100D"/>
    <w:rsid w:val="008125F2"/>
    <w:rsid w:val="00813A6E"/>
    <w:rsid w:val="008215B3"/>
    <w:rsid w:val="0082579B"/>
    <w:rsid w:val="00825EE0"/>
    <w:rsid w:val="008276E5"/>
    <w:rsid w:val="00832784"/>
    <w:rsid w:val="008352DD"/>
    <w:rsid w:val="00835EAD"/>
    <w:rsid w:val="0083635E"/>
    <w:rsid w:val="008377D0"/>
    <w:rsid w:val="008407A9"/>
    <w:rsid w:val="008420B9"/>
    <w:rsid w:val="008447AF"/>
    <w:rsid w:val="00845B18"/>
    <w:rsid w:val="008504AF"/>
    <w:rsid w:val="00851A34"/>
    <w:rsid w:val="0085366C"/>
    <w:rsid w:val="00853EF1"/>
    <w:rsid w:val="00854E8D"/>
    <w:rsid w:val="00855E15"/>
    <w:rsid w:val="00856EF3"/>
    <w:rsid w:val="008602D3"/>
    <w:rsid w:val="0086236F"/>
    <w:rsid w:val="0086417E"/>
    <w:rsid w:val="008643B1"/>
    <w:rsid w:val="00864455"/>
    <w:rsid w:val="0086675C"/>
    <w:rsid w:val="00866762"/>
    <w:rsid w:val="00866BB5"/>
    <w:rsid w:val="00870283"/>
    <w:rsid w:val="008741AD"/>
    <w:rsid w:val="00874676"/>
    <w:rsid w:val="008768CA"/>
    <w:rsid w:val="00877C0F"/>
    <w:rsid w:val="00877C65"/>
    <w:rsid w:val="0088031C"/>
    <w:rsid w:val="00880559"/>
    <w:rsid w:val="0088587C"/>
    <w:rsid w:val="00890EBD"/>
    <w:rsid w:val="0089247B"/>
    <w:rsid w:val="00893C5C"/>
    <w:rsid w:val="0089567F"/>
    <w:rsid w:val="0089755E"/>
    <w:rsid w:val="008A08E5"/>
    <w:rsid w:val="008A0F29"/>
    <w:rsid w:val="008A15F7"/>
    <w:rsid w:val="008B05C4"/>
    <w:rsid w:val="008B0A62"/>
    <w:rsid w:val="008B0F46"/>
    <w:rsid w:val="008B15E4"/>
    <w:rsid w:val="008B3387"/>
    <w:rsid w:val="008B4F8A"/>
    <w:rsid w:val="008B52AD"/>
    <w:rsid w:val="008B7D86"/>
    <w:rsid w:val="008C1807"/>
    <w:rsid w:val="008C244E"/>
    <w:rsid w:val="008C27A1"/>
    <w:rsid w:val="008C4A9F"/>
    <w:rsid w:val="008D0C27"/>
    <w:rsid w:val="008D0FA8"/>
    <w:rsid w:val="008D2E9F"/>
    <w:rsid w:val="008D348D"/>
    <w:rsid w:val="008D38CD"/>
    <w:rsid w:val="008D3E9D"/>
    <w:rsid w:val="008D5D2C"/>
    <w:rsid w:val="008E00BB"/>
    <w:rsid w:val="008E229B"/>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6106"/>
    <w:rsid w:val="00907479"/>
    <w:rsid w:val="00910415"/>
    <w:rsid w:val="00916C24"/>
    <w:rsid w:val="0092023F"/>
    <w:rsid w:val="00920A73"/>
    <w:rsid w:val="00923F6E"/>
    <w:rsid w:val="00927687"/>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24ED"/>
    <w:rsid w:val="00957929"/>
    <w:rsid w:val="00960738"/>
    <w:rsid w:val="009675EE"/>
    <w:rsid w:val="00971F09"/>
    <w:rsid w:val="009720FA"/>
    <w:rsid w:val="009728A6"/>
    <w:rsid w:val="0097477A"/>
    <w:rsid w:val="00977568"/>
    <w:rsid w:val="009778FE"/>
    <w:rsid w:val="00977B9A"/>
    <w:rsid w:val="00980682"/>
    <w:rsid w:val="00982B95"/>
    <w:rsid w:val="00991F97"/>
    <w:rsid w:val="00992DA1"/>
    <w:rsid w:val="00993129"/>
    <w:rsid w:val="009947F3"/>
    <w:rsid w:val="00994BF0"/>
    <w:rsid w:val="0099571B"/>
    <w:rsid w:val="00995B70"/>
    <w:rsid w:val="00996B82"/>
    <w:rsid w:val="00997D91"/>
    <w:rsid w:val="009A080E"/>
    <w:rsid w:val="009A2784"/>
    <w:rsid w:val="009A60AD"/>
    <w:rsid w:val="009B0C84"/>
    <w:rsid w:val="009B1EF1"/>
    <w:rsid w:val="009B33C7"/>
    <w:rsid w:val="009B57EA"/>
    <w:rsid w:val="009B676E"/>
    <w:rsid w:val="009B78D4"/>
    <w:rsid w:val="009C0CE3"/>
    <w:rsid w:val="009C30D7"/>
    <w:rsid w:val="009C395D"/>
    <w:rsid w:val="009C567E"/>
    <w:rsid w:val="009D1423"/>
    <w:rsid w:val="009D256D"/>
    <w:rsid w:val="009D54FD"/>
    <w:rsid w:val="009D6549"/>
    <w:rsid w:val="009E282D"/>
    <w:rsid w:val="009E6ADF"/>
    <w:rsid w:val="009E7D58"/>
    <w:rsid w:val="009F78DD"/>
    <w:rsid w:val="00A00291"/>
    <w:rsid w:val="00A004D4"/>
    <w:rsid w:val="00A00E2E"/>
    <w:rsid w:val="00A013BB"/>
    <w:rsid w:val="00A019DB"/>
    <w:rsid w:val="00A0300B"/>
    <w:rsid w:val="00A059F2"/>
    <w:rsid w:val="00A06B61"/>
    <w:rsid w:val="00A10F02"/>
    <w:rsid w:val="00A10F0A"/>
    <w:rsid w:val="00A119B7"/>
    <w:rsid w:val="00A12DF2"/>
    <w:rsid w:val="00A15377"/>
    <w:rsid w:val="00A15901"/>
    <w:rsid w:val="00A1796E"/>
    <w:rsid w:val="00A17A00"/>
    <w:rsid w:val="00A2022F"/>
    <w:rsid w:val="00A21916"/>
    <w:rsid w:val="00A24E69"/>
    <w:rsid w:val="00A25246"/>
    <w:rsid w:val="00A27664"/>
    <w:rsid w:val="00A300FD"/>
    <w:rsid w:val="00A30569"/>
    <w:rsid w:val="00A31757"/>
    <w:rsid w:val="00A344E2"/>
    <w:rsid w:val="00A377DE"/>
    <w:rsid w:val="00A40411"/>
    <w:rsid w:val="00A41DDF"/>
    <w:rsid w:val="00A42793"/>
    <w:rsid w:val="00A43F9E"/>
    <w:rsid w:val="00A44C95"/>
    <w:rsid w:val="00A46408"/>
    <w:rsid w:val="00A50C92"/>
    <w:rsid w:val="00A53724"/>
    <w:rsid w:val="00A5418C"/>
    <w:rsid w:val="00A54F14"/>
    <w:rsid w:val="00A556C2"/>
    <w:rsid w:val="00A567D5"/>
    <w:rsid w:val="00A57C56"/>
    <w:rsid w:val="00A675D2"/>
    <w:rsid w:val="00A7124D"/>
    <w:rsid w:val="00A72CF1"/>
    <w:rsid w:val="00A73B48"/>
    <w:rsid w:val="00A75950"/>
    <w:rsid w:val="00A7761A"/>
    <w:rsid w:val="00A81DA0"/>
    <w:rsid w:val="00A8209F"/>
    <w:rsid w:val="00A82346"/>
    <w:rsid w:val="00A8237D"/>
    <w:rsid w:val="00A83786"/>
    <w:rsid w:val="00A84C07"/>
    <w:rsid w:val="00A871DA"/>
    <w:rsid w:val="00A930E5"/>
    <w:rsid w:val="00A93A49"/>
    <w:rsid w:val="00A93D58"/>
    <w:rsid w:val="00A963EC"/>
    <w:rsid w:val="00A9671C"/>
    <w:rsid w:val="00A9754D"/>
    <w:rsid w:val="00AA3187"/>
    <w:rsid w:val="00AA3385"/>
    <w:rsid w:val="00AA3F44"/>
    <w:rsid w:val="00AA424C"/>
    <w:rsid w:val="00AA53F1"/>
    <w:rsid w:val="00AA5901"/>
    <w:rsid w:val="00AA68DA"/>
    <w:rsid w:val="00AA6BA2"/>
    <w:rsid w:val="00AB026F"/>
    <w:rsid w:val="00AB167C"/>
    <w:rsid w:val="00AB1D53"/>
    <w:rsid w:val="00AB2D12"/>
    <w:rsid w:val="00AB39C7"/>
    <w:rsid w:val="00AB3D6D"/>
    <w:rsid w:val="00AC1DDD"/>
    <w:rsid w:val="00AC4009"/>
    <w:rsid w:val="00AC4A34"/>
    <w:rsid w:val="00AC4BEE"/>
    <w:rsid w:val="00AC5918"/>
    <w:rsid w:val="00AC68F0"/>
    <w:rsid w:val="00AC7BBF"/>
    <w:rsid w:val="00AD1155"/>
    <w:rsid w:val="00AD3DFC"/>
    <w:rsid w:val="00AD62D7"/>
    <w:rsid w:val="00AE2B24"/>
    <w:rsid w:val="00AE4CBE"/>
    <w:rsid w:val="00AE61AA"/>
    <w:rsid w:val="00AE681E"/>
    <w:rsid w:val="00AE73AF"/>
    <w:rsid w:val="00AE7FA7"/>
    <w:rsid w:val="00AF1369"/>
    <w:rsid w:val="00AF39D7"/>
    <w:rsid w:val="00AF632F"/>
    <w:rsid w:val="00AF7A4E"/>
    <w:rsid w:val="00B01511"/>
    <w:rsid w:val="00B04067"/>
    <w:rsid w:val="00B04178"/>
    <w:rsid w:val="00B05E89"/>
    <w:rsid w:val="00B06F4C"/>
    <w:rsid w:val="00B07876"/>
    <w:rsid w:val="00B07A2A"/>
    <w:rsid w:val="00B07C05"/>
    <w:rsid w:val="00B07C06"/>
    <w:rsid w:val="00B10F74"/>
    <w:rsid w:val="00B1283D"/>
    <w:rsid w:val="00B15449"/>
    <w:rsid w:val="00B16A36"/>
    <w:rsid w:val="00B21B86"/>
    <w:rsid w:val="00B2255D"/>
    <w:rsid w:val="00B251CA"/>
    <w:rsid w:val="00B26361"/>
    <w:rsid w:val="00B30EB8"/>
    <w:rsid w:val="00B323EA"/>
    <w:rsid w:val="00B333FA"/>
    <w:rsid w:val="00B3363E"/>
    <w:rsid w:val="00B34833"/>
    <w:rsid w:val="00B379C6"/>
    <w:rsid w:val="00B414A9"/>
    <w:rsid w:val="00B4450A"/>
    <w:rsid w:val="00B47499"/>
    <w:rsid w:val="00B5276B"/>
    <w:rsid w:val="00B5313E"/>
    <w:rsid w:val="00B543C4"/>
    <w:rsid w:val="00B560B2"/>
    <w:rsid w:val="00B56FE5"/>
    <w:rsid w:val="00B57515"/>
    <w:rsid w:val="00B5766D"/>
    <w:rsid w:val="00B57971"/>
    <w:rsid w:val="00B600CD"/>
    <w:rsid w:val="00B600FC"/>
    <w:rsid w:val="00B62CC9"/>
    <w:rsid w:val="00B62D0E"/>
    <w:rsid w:val="00B70D56"/>
    <w:rsid w:val="00B72E82"/>
    <w:rsid w:val="00B75094"/>
    <w:rsid w:val="00B751CB"/>
    <w:rsid w:val="00B81FB3"/>
    <w:rsid w:val="00B929C6"/>
    <w:rsid w:val="00B942D0"/>
    <w:rsid w:val="00B947E0"/>
    <w:rsid w:val="00B96F14"/>
    <w:rsid w:val="00B97420"/>
    <w:rsid w:val="00BA049B"/>
    <w:rsid w:val="00BA0593"/>
    <w:rsid w:val="00BA0823"/>
    <w:rsid w:val="00BA3E9D"/>
    <w:rsid w:val="00BA6E76"/>
    <w:rsid w:val="00BB29B9"/>
    <w:rsid w:val="00BB4B99"/>
    <w:rsid w:val="00BB56C9"/>
    <w:rsid w:val="00BB5A99"/>
    <w:rsid w:val="00BB6E70"/>
    <w:rsid w:val="00BB7339"/>
    <w:rsid w:val="00BB781A"/>
    <w:rsid w:val="00BC2FFF"/>
    <w:rsid w:val="00BC3CE5"/>
    <w:rsid w:val="00BC4058"/>
    <w:rsid w:val="00BC4731"/>
    <w:rsid w:val="00BC4DDA"/>
    <w:rsid w:val="00BC53B9"/>
    <w:rsid w:val="00BC5FD8"/>
    <w:rsid w:val="00BC6609"/>
    <w:rsid w:val="00BD03EF"/>
    <w:rsid w:val="00BD34AD"/>
    <w:rsid w:val="00BD4382"/>
    <w:rsid w:val="00BD4466"/>
    <w:rsid w:val="00BD55CC"/>
    <w:rsid w:val="00BE0A49"/>
    <w:rsid w:val="00BE1E53"/>
    <w:rsid w:val="00BE1E5D"/>
    <w:rsid w:val="00BE2C47"/>
    <w:rsid w:val="00BE7124"/>
    <w:rsid w:val="00BE790D"/>
    <w:rsid w:val="00BF0A7A"/>
    <w:rsid w:val="00BF1897"/>
    <w:rsid w:val="00BF1CDE"/>
    <w:rsid w:val="00BF4F97"/>
    <w:rsid w:val="00C008E9"/>
    <w:rsid w:val="00C01EDD"/>
    <w:rsid w:val="00C04C15"/>
    <w:rsid w:val="00C0746B"/>
    <w:rsid w:val="00C10FC8"/>
    <w:rsid w:val="00C126C2"/>
    <w:rsid w:val="00C129EA"/>
    <w:rsid w:val="00C12DFA"/>
    <w:rsid w:val="00C15450"/>
    <w:rsid w:val="00C155BD"/>
    <w:rsid w:val="00C156D0"/>
    <w:rsid w:val="00C16C3B"/>
    <w:rsid w:val="00C2099D"/>
    <w:rsid w:val="00C236C9"/>
    <w:rsid w:val="00C23ABD"/>
    <w:rsid w:val="00C26457"/>
    <w:rsid w:val="00C33079"/>
    <w:rsid w:val="00C338A8"/>
    <w:rsid w:val="00C346E8"/>
    <w:rsid w:val="00C34C05"/>
    <w:rsid w:val="00C35A36"/>
    <w:rsid w:val="00C36A14"/>
    <w:rsid w:val="00C3763A"/>
    <w:rsid w:val="00C40284"/>
    <w:rsid w:val="00C41A98"/>
    <w:rsid w:val="00C4320C"/>
    <w:rsid w:val="00C43279"/>
    <w:rsid w:val="00C44423"/>
    <w:rsid w:val="00C4530A"/>
    <w:rsid w:val="00C454EE"/>
    <w:rsid w:val="00C45EAF"/>
    <w:rsid w:val="00C46048"/>
    <w:rsid w:val="00C468C2"/>
    <w:rsid w:val="00C500F7"/>
    <w:rsid w:val="00C50587"/>
    <w:rsid w:val="00C54AB4"/>
    <w:rsid w:val="00C5505D"/>
    <w:rsid w:val="00C57F90"/>
    <w:rsid w:val="00C6426E"/>
    <w:rsid w:val="00C7060D"/>
    <w:rsid w:val="00C706A4"/>
    <w:rsid w:val="00C71C22"/>
    <w:rsid w:val="00C72514"/>
    <w:rsid w:val="00C75038"/>
    <w:rsid w:val="00C77A67"/>
    <w:rsid w:val="00C8185D"/>
    <w:rsid w:val="00C820BD"/>
    <w:rsid w:val="00C87A10"/>
    <w:rsid w:val="00C92CEC"/>
    <w:rsid w:val="00C938AF"/>
    <w:rsid w:val="00CA3BF1"/>
    <w:rsid w:val="00CA3D0C"/>
    <w:rsid w:val="00CA4285"/>
    <w:rsid w:val="00CA7969"/>
    <w:rsid w:val="00CB0156"/>
    <w:rsid w:val="00CB0781"/>
    <w:rsid w:val="00CB2111"/>
    <w:rsid w:val="00CB2665"/>
    <w:rsid w:val="00CC28A8"/>
    <w:rsid w:val="00CC31E9"/>
    <w:rsid w:val="00CC458D"/>
    <w:rsid w:val="00CC5CDA"/>
    <w:rsid w:val="00CC6878"/>
    <w:rsid w:val="00CC6DE6"/>
    <w:rsid w:val="00CD201A"/>
    <w:rsid w:val="00CD39A5"/>
    <w:rsid w:val="00CD4C7B"/>
    <w:rsid w:val="00CD6E85"/>
    <w:rsid w:val="00CE1F64"/>
    <w:rsid w:val="00CE3549"/>
    <w:rsid w:val="00CE50C1"/>
    <w:rsid w:val="00CE670A"/>
    <w:rsid w:val="00CE7F57"/>
    <w:rsid w:val="00CF0E5B"/>
    <w:rsid w:val="00CF1E30"/>
    <w:rsid w:val="00CF5045"/>
    <w:rsid w:val="00CF5E8A"/>
    <w:rsid w:val="00CF7081"/>
    <w:rsid w:val="00CF74A2"/>
    <w:rsid w:val="00D04A49"/>
    <w:rsid w:val="00D05134"/>
    <w:rsid w:val="00D102B0"/>
    <w:rsid w:val="00D10424"/>
    <w:rsid w:val="00D11805"/>
    <w:rsid w:val="00D12448"/>
    <w:rsid w:val="00D1363D"/>
    <w:rsid w:val="00D136CF"/>
    <w:rsid w:val="00D1696E"/>
    <w:rsid w:val="00D16AA2"/>
    <w:rsid w:val="00D16F87"/>
    <w:rsid w:val="00D17961"/>
    <w:rsid w:val="00D17C37"/>
    <w:rsid w:val="00D221A4"/>
    <w:rsid w:val="00D24257"/>
    <w:rsid w:val="00D30A6B"/>
    <w:rsid w:val="00D33D90"/>
    <w:rsid w:val="00D33E7F"/>
    <w:rsid w:val="00D351C2"/>
    <w:rsid w:val="00D36E4F"/>
    <w:rsid w:val="00D41E58"/>
    <w:rsid w:val="00D42E0A"/>
    <w:rsid w:val="00D43E63"/>
    <w:rsid w:val="00D45E4B"/>
    <w:rsid w:val="00D52B48"/>
    <w:rsid w:val="00D55A4F"/>
    <w:rsid w:val="00D574FD"/>
    <w:rsid w:val="00D629A2"/>
    <w:rsid w:val="00D62A78"/>
    <w:rsid w:val="00D63618"/>
    <w:rsid w:val="00D644B7"/>
    <w:rsid w:val="00D64678"/>
    <w:rsid w:val="00D65A7D"/>
    <w:rsid w:val="00D700EA"/>
    <w:rsid w:val="00D71629"/>
    <w:rsid w:val="00D71630"/>
    <w:rsid w:val="00D727F6"/>
    <w:rsid w:val="00D738D6"/>
    <w:rsid w:val="00D738EF"/>
    <w:rsid w:val="00D74737"/>
    <w:rsid w:val="00D752EA"/>
    <w:rsid w:val="00D775BC"/>
    <w:rsid w:val="00D80032"/>
    <w:rsid w:val="00D80795"/>
    <w:rsid w:val="00D80884"/>
    <w:rsid w:val="00D8270F"/>
    <w:rsid w:val="00D84E32"/>
    <w:rsid w:val="00D84FB4"/>
    <w:rsid w:val="00D85FBE"/>
    <w:rsid w:val="00D864DE"/>
    <w:rsid w:val="00D86B40"/>
    <w:rsid w:val="00D87E00"/>
    <w:rsid w:val="00D9134D"/>
    <w:rsid w:val="00D93B50"/>
    <w:rsid w:val="00D96100"/>
    <w:rsid w:val="00D97512"/>
    <w:rsid w:val="00D976D2"/>
    <w:rsid w:val="00D9785D"/>
    <w:rsid w:val="00D97AA0"/>
    <w:rsid w:val="00DA30F5"/>
    <w:rsid w:val="00DA3271"/>
    <w:rsid w:val="00DA36C1"/>
    <w:rsid w:val="00DA5797"/>
    <w:rsid w:val="00DA7A03"/>
    <w:rsid w:val="00DA7CF8"/>
    <w:rsid w:val="00DB0AC7"/>
    <w:rsid w:val="00DB1818"/>
    <w:rsid w:val="00DB54BB"/>
    <w:rsid w:val="00DB555D"/>
    <w:rsid w:val="00DB5799"/>
    <w:rsid w:val="00DB61EE"/>
    <w:rsid w:val="00DB62B3"/>
    <w:rsid w:val="00DB7370"/>
    <w:rsid w:val="00DC103E"/>
    <w:rsid w:val="00DC1741"/>
    <w:rsid w:val="00DC309B"/>
    <w:rsid w:val="00DC4DA2"/>
    <w:rsid w:val="00DC4F46"/>
    <w:rsid w:val="00DC7732"/>
    <w:rsid w:val="00DD015C"/>
    <w:rsid w:val="00DD2536"/>
    <w:rsid w:val="00DD4B22"/>
    <w:rsid w:val="00DD6A01"/>
    <w:rsid w:val="00DE13B2"/>
    <w:rsid w:val="00DE2BA3"/>
    <w:rsid w:val="00DE354E"/>
    <w:rsid w:val="00DE3ECC"/>
    <w:rsid w:val="00DE3FEC"/>
    <w:rsid w:val="00DE6265"/>
    <w:rsid w:val="00DE737E"/>
    <w:rsid w:val="00DE79CF"/>
    <w:rsid w:val="00DE7CAC"/>
    <w:rsid w:val="00DF2764"/>
    <w:rsid w:val="00DF3663"/>
    <w:rsid w:val="00DF3A80"/>
    <w:rsid w:val="00DF5A81"/>
    <w:rsid w:val="00DF7F02"/>
    <w:rsid w:val="00DF7FDF"/>
    <w:rsid w:val="00E00BBA"/>
    <w:rsid w:val="00E03465"/>
    <w:rsid w:val="00E0611B"/>
    <w:rsid w:val="00E06A62"/>
    <w:rsid w:val="00E06C99"/>
    <w:rsid w:val="00E06CCF"/>
    <w:rsid w:val="00E06D6A"/>
    <w:rsid w:val="00E10D23"/>
    <w:rsid w:val="00E11863"/>
    <w:rsid w:val="00E1570D"/>
    <w:rsid w:val="00E1639F"/>
    <w:rsid w:val="00E16A65"/>
    <w:rsid w:val="00E16CF7"/>
    <w:rsid w:val="00E22600"/>
    <w:rsid w:val="00E23C5D"/>
    <w:rsid w:val="00E251A2"/>
    <w:rsid w:val="00E2572E"/>
    <w:rsid w:val="00E26110"/>
    <w:rsid w:val="00E3007F"/>
    <w:rsid w:val="00E33F83"/>
    <w:rsid w:val="00E35AD9"/>
    <w:rsid w:val="00E36776"/>
    <w:rsid w:val="00E36BE4"/>
    <w:rsid w:val="00E37A03"/>
    <w:rsid w:val="00E37CF5"/>
    <w:rsid w:val="00E42167"/>
    <w:rsid w:val="00E43461"/>
    <w:rsid w:val="00E50FBD"/>
    <w:rsid w:val="00E557CE"/>
    <w:rsid w:val="00E55B4B"/>
    <w:rsid w:val="00E5699E"/>
    <w:rsid w:val="00E57DB7"/>
    <w:rsid w:val="00E6091F"/>
    <w:rsid w:val="00E6094E"/>
    <w:rsid w:val="00E62835"/>
    <w:rsid w:val="00E65B1E"/>
    <w:rsid w:val="00E66652"/>
    <w:rsid w:val="00E66C0D"/>
    <w:rsid w:val="00E67277"/>
    <w:rsid w:val="00E67BDB"/>
    <w:rsid w:val="00E70E61"/>
    <w:rsid w:val="00E71029"/>
    <w:rsid w:val="00E711C5"/>
    <w:rsid w:val="00E72477"/>
    <w:rsid w:val="00E72970"/>
    <w:rsid w:val="00E73A68"/>
    <w:rsid w:val="00E73C41"/>
    <w:rsid w:val="00E75A0D"/>
    <w:rsid w:val="00E75D86"/>
    <w:rsid w:val="00E76BB7"/>
    <w:rsid w:val="00E77645"/>
    <w:rsid w:val="00E81200"/>
    <w:rsid w:val="00E8255D"/>
    <w:rsid w:val="00E82BFB"/>
    <w:rsid w:val="00E83421"/>
    <w:rsid w:val="00E8431D"/>
    <w:rsid w:val="00E87D81"/>
    <w:rsid w:val="00E93B17"/>
    <w:rsid w:val="00E9629F"/>
    <w:rsid w:val="00E9659B"/>
    <w:rsid w:val="00EA0F74"/>
    <w:rsid w:val="00EA2E0A"/>
    <w:rsid w:val="00EA386B"/>
    <w:rsid w:val="00EA40E1"/>
    <w:rsid w:val="00EA5A39"/>
    <w:rsid w:val="00EA65EB"/>
    <w:rsid w:val="00EA66F1"/>
    <w:rsid w:val="00EA7C1D"/>
    <w:rsid w:val="00EA7C8E"/>
    <w:rsid w:val="00EB0C43"/>
    <w:rsid w:val="00EB1A49"/>
    <w:rsid w:val="00EB28BC"/>
    <w:rsid w:val="00EB2D99"/>
    <w:rsid w:val="00EB3DBE"/>
    <w:rsid w:val="00EB5118"/>
    <w:rsid w:val="00EC03EC"/>
    <w:rsid w:val="00EC241E"/>
    <w:rsid w:val="00EC4A25"/>
    <w:rsid w:val="00EC5568"/>
    <w:rsid w:val="00EC5E6B"/>
    <w:rsid w:val="00EC7251"/>
    <w:rsid w:val="00EC75BA"/>
    <w:rsid w:val="00ED106F"/>
    <w:rsid w:val="00ED13B4"/>
    <w:rsid w:val="00ED4881"/>
    <w:rsid w:val="00ED5BD8"/>
    <w:rsid w:val="00ED62E4"/>
    <w:rsid w:val="00ED76DF"/>
    <w:rsid w:val="00ED77FA"/>
    <w:rsid w:val="00EE06CF"/>
    <w:rsid w:val="00EE134F"/>
    <w:rsid w:val="00EE2163"/>
    <w:rsid w:val="00EE3405"/>
    <w:rsid w:val="00EE3EAE"/>
    <w:rsid w:val="00EE42BE"/>
    <w:rsid w:val="00EE498C"/>
    <w:rsid w:val="00EE5BB5"/>
    <w:rsid w:val="00EF1C76"/>
    <w:rsid w:val="00EF46DA"/>
    <w:rsid w:val="00EF546E"/>
    <w:rsid w:val="00EF7CC1"/>
    <w:rsid w:val="00F021A7"/>
    <w:rsid w:val="00F025A2"/>
    <w:rsid w:val="00F02F67"/>
    <w:rsid w:val="00F1111C"/>
    <w:rsid w:val="00F1618E"/>
    <w:rsid w:val="00F16663"/>
    <w:rsid w:val="00F16FEC"/>
    <w:rsid w:val="00F174D0"/>
    <w:rsid w:val="00F2026E"/>
    <w:rsid w:val="00F209A1"/>
    <w:rsid w:val="00F22F7A"/>
    <w:rsid w:val="00F243CB"/>
    <w:rsid w:val="00F2519C"/>
    <w:rsid w:val="00F26BC6"/>
    <w:rsid w:val="00F27AC2"/>
    <w:rsid w:val="00F27C67"/>
    <w:rsid w:val="00F30CEC"/>
    <w:rsid w:val="00F32A97"/>
    <w:rsid w:val="00F339A6"/>
    <w:rsid w:val="00F35927"/>
    <w:rsid w:val="00F37743"/>
    <w:rsid w:val="00F414CF"/>
    <w:rsid w:val="00F41A3A"/>
    <w:rsid w:val="00F46469"/>
    <w:rsid w:val="00F469F5"/>
    <w:rsid w:val="00F47F3F"/>
    <w:rsid w:val="00F47FEB"/>
    <w:rsid w:val="00F53506"/>
    <w:rsid w:val="00F53876"/>
    <w:rsid w:val="00F5419C"/>
    <w:rsid w:val="00F54A3D"/>
    <w:rsid w:val="00F55CE9"/>
    <w:rsid w:val="00F56A65"/>
    <w:rsid w:val="00F60BEB"/>
    <w:rsid w:val="00F6357E"/>
    <w:rsid w:val="00F6369B"/>
    <w:rsid w:val="00F64013"/>
    <w:rsid w:val="00F653B8"/>
    <w:rsid w:val="00F65E65"/>
    <w:rsid w:val="00F700CA"/>
    <w:rsid w:val="00F71A68"/>
    <w:rsid w:val="00F72C7A"/>
    <w:rsid w:val="00F73DC4"/>
    <w:rsid w:val="00F73F91"/>
    <w:rsid w:val="00F76A25"/>
    <w:rsid w:val="00F76D11"/>
    <w:rsid w:val="00F76F8F"/>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3D4B"/>
    <w:rsid w:val="00FB13E9"/>
    <w:rsid w:val="00FB55AB"/>
    <w:rsid w:val="00FB6EF1"/>
    <w:rsid w:val="00FC055D"/>
    <w:rsid w:val="00FC1192"/>
    <w:rsid w:val="00FC30AD"/>
    <w:rsid w:val="00FC34F0"/>
    <w:rsid w:val="00FC36DA"/>
    <w:rsid w:val="00FC41FA"/>
    <w:rsid w:val="00FC4EF3"/>
    <w:rsid w:val="00FC77B8"/>
    <w:rsid w:val="00FD0C8B"/>
    <w:rsid w:val="00FD22A2"/>
    <w:rsid w:val="00FD2819"/>
    <w:rsid w:val="00FD5BBB"/>
    <w:rsid w:val="00FD78EA"/>
    <w:rsid w:val="00FE12A6"/>
    <w:rsid w:val="00FE184E"/>
    <w:rsid w:val="00FE3E99"/>
    <w:rsid w:val="00FE77F5"/>
    <w:rsid w:val="00FF00BA"/>
    <w:rsid w:val="00FF0CE4"/>
    <w:rsid w:val="00FF4399"/>
    <w:rsid w:val="00FF48B9"/>
    <w:rsid w:val="00FF4EC3"/>
    <w:rsid w:val="00FF6766"/>
    <w:rsid w:val="00FF6DD6"/>
    <w:rsid w:val="00FF76E7"/>
    <w:rsid w:val="022950E4"/>
    <w:rsid w:val="067EA673"/>
    <w:rsid w:val="072F4F4B"/>
    <w:rsid w:val="0CF79899"/>
    <w:rsid w:val="0FF0B1E1"/>
    <w:rsid w:val="106519DD"/>
    <w:rsid w:val="10AA3894"/>
    <w:rsid w:val="11EB9D72"/>
    <w:rsid w:val="129F203C"/>
    <w:rsid w:val="14D47131"/>
    <w:rsid w:val="152C0D1B"/>
    <w:rsid w:val="172F72BC"/>
    <w:rsid w:val="18700F1F"/>
    <w:rsid w:val="197762DD"/>
    <w:rsid w:val="1AEF3285"/>
    <w:rsid w:val="1B155DAE"/>
    <w:rsid w:val="1BFFC617"/>
    <w:rsid w:val="1CC655B2"/>
    <w:rsid w:val="1CDA01F8"/>
    <w:rsid w:val="1E575045"/>
    <w:rsid w:val="1F671258"/>
    <w:rsid w:val="1F9F4184"/>
    <w:rsid w:val="1FBFB550"/>
    <w:rsid w:val="22DF49D1"/>
    <w:rsid w:val="26D2521D"/>
    <w:rsid w:val="26D950AB"/>
    <w:rsid w:val="2AC31382"/>
    <w:rsid w:val="2F3E3670"/>
    <w:rsid w:val="2FEF0465"/>
    <w:rsid w:val="2FF6FD31"/>
    <w:rsid w:val="325B1EC3"/>
    <w:rsid w:val="32E72230"/>
    <w:rsid w:val="34CFF0C6"/>
    <w:rsid w:val="35BF7A03"/>
    <w:rsid w:val="362A49AB"/>
    <w:rsid w:val="36632A9A"/>
    <w:rsid w:val="372DC248"/>
    <w:rsid w:val="387202B9"/>
    <w:rsid w:val="3A6D1368"/>
    <w:rsid w:val="3AFEC7C2"/>
    <w:rsid w:val="3B392925"/>
    <w:rsid w:val="3BB9C4B6"/>
    <w:rsid w:val="3BF56414"/>
    <w:rsid w:val="3C7C84B1"/>
    <w:rsid w:val="3CFF680C"/>
    <w:rsid w:val="3DAFE40D"/>
    <w:rsid w:val="3F694AA1"/>
    <w:rsid w:val="3FA7AD13"/>
    <w:rsid w:val="42E32E1B"/>
    <w:rsid w:val="43073DAA"/>
    <w:rsid w:val="4770243A"/>
    <w:rsid w:val="4779309D"/>
    <w:rsid w:val="4BE9C328"/>
    <w:rsid w:val="4D3E7160"/>
    <w:rsid w:val="4DD27175"/>
    <w:rsid w:val="4EC85307"/>
    <w:rsid w:val="4FC151B1"/>
    <w:rsid w:val="4FFBFF73"/>
    <w:rsid w:val="507E21C5"/>
    <w:rsid w:val="50C10C65"/>
    <w:rsid w:val="5579377A"/>
    <w:rsid w:val="55ADD89C"/>
    <w:rsid w:val="57D84D8D"/>
    <w:rsid w:val="57DBBEEA"/>
    <w:rsid w:val="57DC39A9"/>
    <w:rsid w:val="591C7D2C"/>
    <w:rsid w:val="597DD2E7"/>
    <w:rsid w:val="59FA7CB2"/>
    <w:rsid w:val="5BE7C905"/>
    <w:rsid w:val="5C0130BF"/>
    <w:rsid w:val="5C3A8DF5"/>
    <w:rsid w:val="5CBB3344"/>
    <w:rsid w:val="5D5C2B80"/>
    <w:rsid w:val="5E3BA9C9"/>
    <w:rsid w:val="5EFE63A5"/>
    <w:rsid w:val="5F2FD8DD"/>
    <w:rsid w:val="5F4B611E"/>
    <w:rsid w:val="5F7C377B"/>
    <w:rsid w:val="5FBDA082"/>
    <w:rsid w:val="5FD17AC2"/>
    <w:rsid w:val="5FDED7D0"/>
    <w:rsid w:val="5FED2820"/>
    <w:rsid w:val="5FFB48F9"/>
    <w:rsid w:val="63F95EC5"/>
    <w:rsid w:val="641C5084"/>
    <w:rsid w:val="65D678F2"/>
    <w:rsid w:val="677A993E"/>
    <w:rsid w:val="677FBE71"/>
    <w:rsid w:val="67955879"/>
    <w:rsid w:val="67BFCCEB"/>
    <w:rsid w:val="67FB52F4"/>
    <w:rsid w:val="6BC71D79"/>
    <w:rsid w:val="6E7F143E"/>
    <w:rsid w:val="6F055E6F"/>
    <w:rsid w:val="6F393A25"/>
    <w:rsid w:val="6FEB98B9"/>
    <w:rsid w:val="6FEED569"/>
    <w:rsid w:val="6FEF73B6"/>
    <w:rsid w:val="70371F5C"/>
    <w:rsid w:val="703B2D36"/>
    <w:rsid w:val="73BF9380"/>
    <w:rsid w:val="73FB8C4C"/>
    <w:rsid w:val="741370C4"/>
    <w:rsid w:val="75BE3686"/>
    <w:rsid w:val="769B001A"/>
    <w:rsid w:val="77905D97"/>
    <w:rsid w:val="77F4BA30"/>
    <w:rsid w:val="77FBA1DD"/>
    <w:rsid w:val="77FD212F"/>
    <w:rsid w:val="77FFDE07"/>
    <w:rsid w:val="79BB7CB0"/>
    <w:rsid w:val="79BD6951"/>
    <w:rsid w:val="7A480529"/>
    <w:rsid w:val="7ABD8696"/>
    <w:rsid w:val="7AF7C45A"/>
    <w:rsid w:val="7BB53E57"/>
    <w:rsid w:val="7BFE992A"/>
    <w:rsid w:val="7BFF9AC2"/>
    <w:rsid w:val="7C54B62D"/>
    <w:rsid w:val="7CBD3440"/>
    <w:rsid w:val="7CED8981"/>
    <w:rsid w:val="7CFBE9E4"/>
    <w:rsid w:val="7D3F0493"/>
    <w:rsid w:val="7D7DC3DB"/>
    <w:rsid w:val="7D7FA1A8"/>
    <w:rsid w:val="7D8F780E"/>
    <w:rsid w:val="7DEF354A"/>
    <w:rsid w:val="7DFBA3ED"/>
    <w:rsid w:val="7E47EEAD"/>
    <w:rsid w:val="7EB38BAC"/>
    <w:rsid w:val="7EF51CDC"/>
    <w:rsid w:val="7EF63759"/>
    <w:rsid w:val="7F79440E"/>
    <w:rsid w:val="7FAF4154"/>
    <w:rsid w:val="7FCFA49B"/>
    <w:rsid w:val="7FD36507"/>
    <w:rsid w:val="7FDF2FFC"/>
    <w:rsid w:val="7FDF61F2"/>
    <w:rsid w:val="7FF6B682"/>
    <w:rsid w:val="7FF70D3B"/>
    <w:rsid w:val="7FF73971"/>
    <w:rsid w:val="7FFD487F"/>
    <w:rsid w:val="7FFF9A9F"/>
    <w:rsid w:val="8A738B75"/>
    <w:rsid w:val="8E7FDA23"/>
    <w:rsid w:val="8FCEBBF9"/>
    <w:rsid w:val="973FE5D6"/>
    <w:rsid w:val="9D3352F3"/>
    <w:rsid w:val="9E99EC3D"/>
    <w:rsid w:val="9F7B62E9"/>
    <w:rsid w:val="9FEF1469"/>
    <w:rsid w:val="AAF3906F"/>
    <w:rsid w:val="ACDBA590"/>
    <w:rsid w:val="AEDE4F08"/>
    <w:rsid w:val="AF687DB8"/>
    <w:rsid w:val="AFC7C153"/>
    <w:rsid w:val="B1FCA5E8"/>
    <w:rsid w:val="B35FDD64"/>
    <w:rsid w:val="B4E8CB83"/>
    <w:rsid w:val="B65B8D5B"/>
    <w:rsid w:val="B6EB3D3D"/>
    <w:rsid w:val="B777C0CD"/>
    <w:rsid w:val="B7FAB834"/>
    <w:rsid w:val="B833932A"/>
    <w:rsid w:val="B9520A74"/>
    <w:rsid w:val="B98CF580"/>
    <w:rsid w:val="BA67908C"/>
    <w:rsid w:val="BBFE05F9"/>
    <w:rsid w:val="BCF3401B"/>
    <w:rsid w:val="BD3DE924"/>
    <w:rsid w:val="BD4B5CEF"/>
    <w:rsid w:val="BDDDFDE3"/>
    <w:rsid w:val="BED3B25B"/>
    <w:rsid w:val="BF5E6783"/>
    <w:rsid w:val="BFDBA885"/>
    <w:rsid w:val="BFDF4B83"/>
    <w:rsid w:val="BFDF6483"/>
    <w:rsid w:val="BFEF2637"/>
    <w:rsid w:val="BFFE680C"/>
    <w:rsid w:val="C6BD4BB2"/>
    <w:rsid w:val="CB9A9F17"/>
    <w:rsid w:val="CDFE4710"/>
    <w:rsid w:val="CE7B71AF"/>
    <w:rsid w:val="CF7E8409"/>
    <w:rsid w:val="CFBFA3C0"/>
    <w:rsid w:val="D7F7264A"/>
    <w:rsid w:val="DB595E98"/>
    <w:rsid w:val="DBEB333D"/>
    <w:rsid w:val="DCD95C6A"/>
    <w:rsid w:val="DD6F0D4A"/>
    <w:rsid w:val="DDE77F18"/>
    <w:rsid w:val="DEDD90F5"/>
    <w:rsid w:val="DEE644E0"/>
    <w:rsid w:val="DF78E40D"/>
    <w:rsid w:val="DFAFF972"/>
    <w:rsid w:val="DFBAC946"/>
    <w:rsid w:val="DFBE4B55"/>
    <w:rsid w:val="DFBF74A6"/>
    <w:rsid w:val="DFF8BAE2"/>
    <w:rsid w:val="E2DFC86C"/>
    <w:rsid w:val="E7FAB9A9"/>
    <w:rsid w:val="EA7B72E9"/>
    <w:rsid w:val="EB3FE427"/>
    <w:rsid w:val="EB739983"/>
    <w:rsid w:val="EBCFC10D"/>
    <w:rsid w:val="EDEF0FCA"/>
    <w:rsid w:val="EDF71693"/>
    <w:rsid w:val="EDFB8ED9"/>
    <w:rsid w:val="EEB1A66E"/>
    <w:rsid w:val="EF902060"/>
    <w:rsid w:val="EFF11DC9"/>
    <w:rsid w:val="EFF3B53D"/>
    <w:rsid w:val="F1CE239A"/>
    <w:rsid w:val="F1DF6F7F"/>
    <w:rsid w:val="F3FE475F"/>
    <w:rsid w:val="F3FFB3B0"/>
    <w:rsid w:val="F4F97D77"/>
    <w:rsid w:val="F4FD7826"/>
    <w:rsid w:val="F5DF2EAB"/>
    <w:rsid w:val="F6363C81"/>
    <w:rsid w:val="F6DFCDED"/>
    <w:rsid w:val="F73D34CB"/>
    <w:rsid w:val="F7BCC18D"/>
    <w:rsid w:val="F7BF028D"/>
    <w:rsid w:val="F7BF0FF2"/>
    <w:rsid w:val="F7DFB6B2"/>
    <w:rsid w:val="F7F3AB38"/>
    <w:rsid w:val="F7F72FD6"/>
    <w:rsid w:val="F7FF86FB"/>
    <w:rsid w:val="F9D64C6A"/>
    <w:rsid w:val="F9EB4C86"/>
    <w:rsid w:val="F9F89BC0"/>
    <w:rsid w:val="FA5FFF4D"/>
    <w:rsid w:val="FA77415C"/>
    <w:rsid w:val="FA7BFCDC"/>
    <w:rsid w:val="FAE759BB"/>
    <w:rsid w:val="FB3F766C"/>
    <w:rsid w:val="FB66353E"/>
    <w:rsid w:val="FB6DD3CC"/>
    <w:rsid w:val="FB7E0015"/>
    <w:rsid w:val="FBB426F9"/>
    <w:rsid w:val="FBBFDD88"/>
    <w:rsid w:val="FBEEB750"/>
    <w:rsid w:val="FBFFEFDB"/>
    <w:rsid w:val="FCFFE10E"/>
    <w:rsid w:val="FD644C63"/>
    <w:rsid w:val="FDF5FBF7"/>
    <w:rsid w:val="FDFE121D"/>
    <w:rsid w:val="FDFF7AD1"/>
    <w:rsid w:val="FE4EE24C"/>
    <w:rsid w:val="FEB982F2"/>
    <w:rsid w:val="FEBA3AE0"/>
    <w:rsid w:val="FEC9578F"/>
    <w:rsid w:val="FF333CC9"/>
    <w:rsid w:val="FF7C5125"/>
    <w:rsid w:val="FF7DC9ED"/>
    <w:rsid w:val="FF9FD826"/>
    <w:rsid w:val="FFBF6A24"/>
    <w:rsid w:val="FFDF6622"/>
    <w:rsid w:val="FFE3D3D2"/>
    <w:rsid w:val="FFFA768E"/>
    <w:rsid w:val="FFFB4D32"/>
    <w:rsid w:val="FFFD610D"/>
    <w:rsid w:val="FFFF26F5"/>
    <w:rsid w:val="FFFF6C7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0" w:name="toc 1"/>
    <w:lsdException w:qFormat="1" w:uiPriority="0" w:name="toc 2"/>
    <w:lsdException w:qFormat="1" w:uiPriority="0" w:name="toc 3"/>
    <w:lsdException w:qFormat="1"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0" w:name="page number"/>
    <w:lsdException w:uiPriority="99" w:name="endnote reference"/>
    <w:lsdException w:uiPriority="99" w:name="endnote text"/>
    <w:lsdException w:uiPriority="0" w:name="table of authorities"/>
    <w:lsdException w:uiPriority="99" w:name="macro"/>
    <w:lsdException w:uiPriority="0" w:name="toa heading"/>
    <w:lsdException w:uiPriority="99" w:name="List"/>
    <w:lsdException w:uiPriority="99" w:name="List Bullet"/>
    <w:lsdException w:unhideWhenUsed="0" w:uiPriority="99" w:semiHidden="0" w:name="List Number"/>
    <w:lsdException w:uiPriority="99" w:name="List 2"/>
    <w:lsdException w:uiPriority="99"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uiPriority="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nhideWhenUsed="0" w:uiPriority="9" w:semiHidden="0" w:name="Body Text Indent 3"/>
    <w:lsdException w:unhideWhenUsed="0" w:uiPriority="99" w:semiHidden="0" w:name="Block Text"/>
    <w:lsdException w:qFormat="1" w:unhideWhenUsed="0" w:uiPriority="99" w:semiHidden="0" w:name="Hyperlink"/>
    <w:lsdException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qFormat/>
    <w:uiPriority w:val="1"/>
    <w:pPr>
      <w:widowControl w:val="0"/>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3">
    <w:name w:val="heading 2"/>
    <w:basedOn w:val="2"/>
    <w:next w:val="1"/>
    <w:link w:val="76"/>
    <w:qFormat/>
    <w:uiPriority w:val="1"/>
    <w:pPr>
      <w:numPr>
        <w:ilvl w:val="1"/>
      </w:numPr>
      <w:pBdr>
        <w:top w:val="none" w:color="auto" w:sz="0" w:space="0"/>
      </w:pBdr>
      <w:spacing w:before="180"/>
      <w:outlineLvl w:val="1"/>
    </w:pPr>
    <w:rPr>
      <w:sz w:val="32"/>
    </w:rPr>
  </w:style>
  <w:style w:type="paragraph" w:styleId="4">
    <w:name w:val="heading 3"/>
    <w:basedOn w:val="3"/>
    <w:next w:val="1"/>
    <w:qFormat/>
    <w:uiPriority w:val="1"/>
    <w:pPr>
      <w:numPr>
        <w:ilvl w:val="2"/>
      </w:numPr>
      <w:spacing w:before="120"/>
      <w:outlineLvl w:val="2"/>
    </w:pPr>
    <w:rPr>
      <w:sz w:val="28"/>
    </w:rPr>
  </w:style>
  <w:style w:type="paragraph" w:styleId="5">
    <w:name w:val="heading 4"/>
    <w:basedOn w:val="4"/>
    <w:next w:val="1"/>
    <w:qFormat/>
    <w:uiPriority w:val="1"/>
    <w:pPr>
      <w:numPr>
        <w:ilvl w:val="3"/>
      </w:numPr>
      <w:outlineLvl w:val="3"/>
    </w:pPr>
    <w:rPr>
      <w:sz w:val="24"/>
    </w:rPr>
  </w:style>
  <w:style w:type="paragraph" w:styleId="6">
    <w:name w:val="heading 5"/>
    <w:basedOn w:val="5"/>
    <w:next w:val="1"/>
    <w:qFormat/>
    <w:uiPriority w:val="1"/>
    <w:pPr>
      <w:numPr>
        <w:ilvl w:val="4"/>
      </w:numPr>
      <w:outlineLvl w:val="4"/>
    </w:pPr>
    <w:rPr>
      <w:sz w:val="22"/>
    </w:rPr>
  </w:style>
  <w:style w:type="paragraph" w:styleId="7">
    <w:name w:val="heading 6"/>
    <w:basedOn w:val="8"/>
    <w:next w:val="1"/>
    <w:qFormat/>
    <w:uiPriority w:val="1"/>
    <w:pPr>
      <w:numPr>
        <w:ilvl w:val="5"/>
      </w:numPr>
      <w:outlineLvl w:val="5"/>
    </w:pPr>
  </w:style>
  <w:style w:type="paragraph" w:styleId="9">
    <w:name w:val="heading 7"/>
    <w:basedOn w:val="8"/>
    <w:next w:val="1"/>
    <w:qFormat/>
    <w:uiPriority w:val="1"/>
    <w:pPr>
      <w:numPr>
        <w:ilvl w:val="6"/>
      </w:numPr>
      <w:outlineLvl w:val="6"/>
    </w:pPr>
  </w:style>
  <w:style w:type="paragraph" w:styleId="10">
    <w:name w:val="heading 8"/>
    <w:basedOn w:val="2"/>
    <w:next w:val="1"/>
    <w:qFormat/>
    <w:uiPriority w:val="1"/>
    <w:pPr>
      <w:numPr>
        <w:ilvl w:val="7"/>
      </w:numPr>
      <w:outlineLvl w:val="7"/>
    </w:pPr>
  </w:style>
  <w:style w:type="paragraph" w:styleId="11">
    <w:name w:val="heading 9"/>
    <w:basedOn w:val="10"/>
    <w:next w:val="1"/>
    <w:qFormat/>
    <w:uiPriority w:val="1"/>
    <w:pPr>
      <w:numPr>
        <w:ilvl w:val="8"/>
      </w:numPr>
      <w:outlineLvl w:val="8"/>
    </w:pPr>
  </w:style>
  <w:style w:type="character" w:default="1" w:styleId="24">
    <w:name w:val="Default Paragraph Font"/>
    <w:semiHidden/>
    <w:unhideWhenUsed/>
    <w:qFormat/>
    <w:uiPriority w:val="1"/>
  </w:style>
  <w:style w:type="table" w:default="1" w:styleId="2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qFormat/>
    <w:uiPriority w:val="99"/>
    <w:rPr>
      <w:b/>
      <w:bCs/>
    </w:rPr>
  </w:style>
  <w:style w:type="paragraph" w:styleId="13">
    <w:name w:val="Document Map"/>
    <w:basedOn w:val="1"/>
    <w:link w:val="75"/>
    <w:qFormat/>
    <w:uiPriority w:val="99"/>
    <w:rPr>
      <w:rFonts w:ascii="Tahoma" w:hAnsi="Tahoma"/>
      <w:sz w:val="16"/>
      <w:szCs w:val="16"/>
      <w:lang w:eastAsia="zh-CN"/>
    </w:rPr>
  </w:style>
  <w:style w:type="paragraph" w:styleId="14">
    <w:name w:val="annotation text"/>
    <w:basedOn w:val="1"/>
    <w:link w:val="77"/>
    <w:qFormat/>
    <w:uiPriority w:val="0"/>
  </w:style>
  <w:style w:type="paragraph" w:styleId="15">
    <w:name w:val="toc 3"/>
    <w:basedOn w:val="1"/>
    <w:next w:val="1"/>
    <w:semiHidden/>
    <w:unhideWhenUsed/>
    <w:qFormat/>
    <w:uiPriority w:val="0"/>
    <w:pPr>
      <w:ind w:left="840" w:leftChars="400"/>
    </w:pPr>
  </w:style>
  <w:style w:type="paragraph" w:styleId="16">
    <w:name w:val="Balloon Text"/>
    <w:basedOn w:val="1"/>
    <w:link w:val="74"/>
    <w:qFormat/>
    <w:uiPriority w:val="99"/>
    <w:pPr>
      <w:spacing w:after="0"/>
    </w:pPr>
    <w:rPr>
      <w:rFonts w:ascii="Segoe UI" w:hAnsi="Segoe UI"/>
      <w:sz w:val="18"/>
      <w:szCs w:val="18"/>
      <w:lang w:eastAsia="zh-CN"/>
    </w:rPr>
  </w:style>
  <w:style w:type="paragraph" w:styleId="17">
    <w:name w:val="footer"/>
    <w:basedOn w:val="18"/>
    <w:qFormat/>
    <w:uiPriority w:val="99"/>
    <w:pPr>
      <w:jc w:val="center"/>
    </w:pPr>
    <w:rPr>
      <w:i/>
    </w:rPr>
  </w:style>
  <w:style w:type="paragraph" w:styleId="18">
    <w:name w:val="header"/>
    <w:link w:val="71"/>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19">
    <w:name w:val="toc 1"/>
    <w:basedOn w:val="1"/>
    <w:next w:val="1"/>
    <w:semiHidden/>
    <w:unhideWhenUsed/>
    <w:qFormat/>
    <w:uiPriority w:val="0"/>
  </w:style>
  <w:style w:type="paragraph" w:styleId="20">
    <w:name w:val="toc 4"/>
    <w:basedOn w:val="1"/>
    <w:next w:val="1"/>
    <w:semiHidden/>
    <w:unhideWhenUsed/>
    <w:qFormat/>
    <w:uiPriority w:val="0"/>
    <w:pPr>
      <w:ind w:left="1260" w:leftChars="600"/>
    </w:pPr>
  </w:style>
  <w:style w:type="paragraph" w:styleId="21">
    <w:name w:val="toc 2"/>
    <w:basedOn w:val="1"/>
    <w:next w:val="1"/>
    <w:semiHidden/>
    <w:unhideWhenUsed/>
    <w:qFormat/>
    <w:uiPriority w:val="0"/>
    <w:pPr>
      <w:ind w:left="420" w:leftChars="200"/>
    </w:pPr>
  </w:style>
  <w:style w:type="paragraph" w:styleId="22">
    <w:name w:val="annotation subject"/>
    <w:basedOn w:val="14"/>
    <w:next w:val="14"/>
    <w:link w:val="78"/>
    <w:qFormat/>
    <w:uiPriority w:val="99"/>
    <w:rPr>
      <w:b/>
      <w:bCs/>
    </w:rPr>
  </w:style>
  <w:style w:type="character" w:styleId="25">
    <w:name w:val="Hyperlink"/>
    <w:qFormat/>
    <w:uiPriority w:val="99"/>
    <w:rPr>
      <w:color w:val="0000FF"/>
      <w:u w:val="single"/>
    </w:rPr>
  </w:style>
  <w:style w:type="character" w:styleId="26">
    <w:name w:val="annotation reference"/>
    <w:qFormat/>
    <w:uiPriority w:val="0"/>
    <w:rPr>
      <w:sz w:val="21"/>
      <w:szCs w:val="21"/>
    </w:rPr>
  </w:style>
  <w:style w:type="paragraph" w:customStyle="1" w:styleId="27">
    <w:name w:val="目录 91"/>
    <w:basedOn w:val="28"/>
    <w:semiHidden/>
    <w:qFormat/>
    <w:uiPriority w:val="99"/>
    <w:pPr>
      <w:tabs>
        <w:tab w:val="right" w:leader="dot" w:pos="9639"/>
      </w:tabs>
      <w:ind w:left="1418" w:hanging="1418"/>
    </w:pPr>
  </w:style>
  <w:style w:type="paragraph" w:customStyle="1" w:styleId="28">
    <w:name w:val="目录 81"/>
    <w:basedOn w:val="29"/>
    <w:semiHidden/>
    <w:qFormat/>
    <w:uiPriority w:val="99"/>
    <w:pPr>
      <w:tabs>
        <w:tab w:val="right" w:leader="dot" w:pos="9639"/>
      </w:tabs>
      <w:spacing w:before="180"/>
      <w:ind w:left="2693" w:hanging="2693"/>
    </w:pPr>
    <w:rPr>
      <w:b/>
    </w:rPr>
  </w:style>
  <w:style w:type="paragraph" w:customStyle="1" w:styleId="29">
    <w:name w:val="目录 1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customStyle="1" w:styleId="30">
    <w:name w:val="EQ"/>
    <w:basedOn w:val="1"/>
    <w:next w:val="1"/>
    <w:qFormat/>
    <w:uiPriority w:val="99"/>
    <w:pPr>
      <w:keepLines/>
      <w:tabs>
        <w:tab w:val="center" w:pos="4536"/>
        <w:tab w:val="right" w:pos="9072"/>
      </w:tabs>
    </w:pPr>
  </w:style>
  <w:style w:type="character" w:customStyle="1" w:styleId="31">
    <w:name w:val="ZGSM"/>
    <w:qFormat/>
    <w:uiPriority w:val="99"/>
  </w:style>
  <w:style w:type="paragraph" w:customStyle="1" w:styleId="32">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33">
    <w:name w:val="目录 51"/>
    <w:basedOn w:val="34"/>
    <w:semiHidden/>
    <w:qFormat/>
    <w:uiPriority w:val="99"/>
    <w:pPr>
      <w:tabs>
        <w:tab w:val="right" w:leader="dot" w:pos="9639"/>
      </w:tabs>
      <w:ind w:left="1701" w:hanging="1701"/>
    </w:pPr>
  </w:style>
  <w:style w:type="paragraph" w:customStyle="1" w:styleId="34">
    <w:name w:val="目录 41"/>
    <w:basedOn w:val="35"/>
    <w:semiHidden/>
    <w:qFormat/>
    <w:uiPriority w:val="99"/>
    <w:pPr>
      <w:tabs>
        <w:tab w:val="right" w:leader="dot" w:pos="9639"/>
      </w:tabs>
      <w:ind w:left="1418" w:hanging="1418"/>
    </w:pPr>
  </w:style>
  <w:style w:type="paragraph" w:customStyle="1" w:styleId="35">
    <w:name w:val="目录 31"/>
    <w:basedOn w:val="36"/>
    <w:semiHidden/>
    <w:qFormat/>
    <w:uiPriority w:val="99"/>
    <w:pPr>
      <w:tabs>
        <w:tab w:val="right" w:leader="dot" w:pos="9639"/>
      </w:tabs>
      <w:ind w:left="1134" w:hanging="1134"/>
    </w:pPr>
  </w:style>
  <w:style w:type="paragraph" w:customStyle="1" w:styleId="36">
    <w:name w:val="目录 21"/>
    <w:basedOn w:val="29"/>
    <w:semiHidden/>
    <w:qFormat/>
    <w:uiPriority w:val="99"/>
    <w:pPr>
      <w:keepNext w:val="0"/>
      <w:spacing w:before="0"/>
      <w:ind w:left="851" w:hanging="851"/>
    </w:pPr>
    <w:rPr>
      <w:sz w:val="20"/>
    </w:rPr>
  </w:style>
  <w:style w:type="paragraph" w:customStyle="1" w:styleId="37">
    <w:name w:val="TT"/>
    <w:basedOn w:val="2"/>
    <w:next w:val="1"/>
    <w:qFormat/>
    <w:uiPriority w:val="99"/>
    <w:pPr>
      <w:outlineLvl w:val="9"/>
    </w:pPr>
  </w:style>
  <w:style w:type="paragraph" w:customStyle="1" w:styleId="38">
    <w:name w:val="NF"/>
    <w:basedOn w:val="39"/>
    <w:qFormat/>
    <w:uiPriority w:val="99"/>
    <w:pPr>
      <w:keepNext/>
      <w:spacing w:after="0"/>
    </w:pPr>
    <w:rPr>
      <w:sz w:val="18"/>
    </w:rPr>
  </w:style>
  <w:style w:type="paragraph" w:customStyle="1" w:styleId="39">
    <w:name w:val="NO"/>
    <w:basedOn w:val="1"/>
    <w:qFormat/>
    <w:uiPriority w:val="99"/>
    <w:pPr>
      <w:keepLines/>
      <w:ind w:left="1135" w:hanging="851"/>
    </w:pPr>
  </w:style>
  <w:style w:type="paragraph" w:customStyle="1" w:styleId="40">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1">
    <w:name w:val="TAR"/>
    <w:basedOn w:val="42"/>
    <w:qFormat/>
    <w:uiPriority w:val="99"/>
    <w:pPr>
      <w:jc w:val="right"/>
    </w:pPr>
  </w:style>
  <w:style w:type="paragraph" w:customStyle="1" w:styleId="42">
    <w:name w:val="TAL"/>
    <w:basedOn w:val="1"/>
    <w:qFormat/>
    <w:uiPriority w:val="99"/>
    <w:pPr>
      <w:keepNext/>
      <w:keepLines/>
      <w:spacing w:after="0"/>
    </w:pPr>
    <w:rPr>
      <w:sz w:val="18"/>
    </w:rPr>
  </w:style>
  <w:style w:type="paragraph" w:customStyle="1" w:styleId="43">
    <w:name w:val="TAH"/>
    <w:basedOn w:val="44"/>
    <w:qFormat/>
    <w:uiPriority w:val="99"/>
    <w:rPr>
      <w:b/>
    </w:rPr>
  </w:style>
  <w:style w:type="paragraph" w:customStyle="1" w:styleId="44">
    <w:name w:val="TAC"/>
    <w:basedOn w:val="42"/>
    <w:qFormat/>
    <w:uiPriority w:val="99"/>
    <w:pPr>
      <w:jc w:val="center"/>
    </w:pPr>
  </w:style>
  <w:style w:type="paragraph" w:customStyle="1" w:styleId="45">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46">
    <w:name w:val="EX"/>
    <w:basedOn w:val="1"/>
    <w:qFormat/>
    <w:uiPriority w:val="99"/>
    <w:pPr>
      <w:keepLines/>
      <w:ind w:left="1702" w:hanging="1418"/>
    </w:pPr>
  </w:style>
  <w:style w:type="paragraph" w:customStyle="1" w:styleId="47">
    <w:name w:val="FP"/>
    <w:basedOn w:val="1"/>
    <w:qFormat/>
    <w:uiPriority w:val="99"/>
    <w:pPr>
      <w:spacing w:after="0"/>
    </w:pPr>
  </w:style>
  <w:style w:type="paragraph" w:customStyle="1" w:styleId="48">
    <w:name w:val="NW"/>
    <w:basedOn w:val="39"/>
    <w:qFormat/>
    <w:uiPriority w:val="99"/>
    <w:pPr>
      <w:spacing w:after="0"/>
    </w:pPr>
  </w:style>
  <w:style w:type="paragraph" w:customStyle="1" w:styleId="49">
    <w:name w:val="EW"/>
    <w:basedOn w:val="46"/>
    <w:qFormat/>
    <w:uiPriority w:val="99"/>
    <w:pPr>
      <w:spacing w:after="0"/>
    </w:pPr>
  </w:style>
  <w:style w:type="paragraph" w:customStyle="1" w:styleId="50">
    <w:name w:val="B1"/>
    <w:basedOn w:val="1"/>
    <w:qFormat/>
    <w:uiPriority w:val="99"/>
    <w:pPr>
      <w:ind w:left="568" w:hanging="284"/>
    </w:pPr>
  </w:style>
  <w:style w:type="paragraph" w:customStyle="1" w:styleId="51">
    <w:name w:val="目录 61"/>
    <w:basedOn w:val="33"/>
    <w:next w:val="1"/>
    <w:semiHidden/>
    <w:qFormat/>
    <w:uiPriority w:val="99"/>
    <w:pPr>
      <w:ind w:left="1985" w:hanging="1985"/>
    </w:pPr>
  </w:style>
  <w:style w:type="paragraph" w:customStyle="1" w:styleId="52">
    <w:name w:val="目录 71"/>
    <w:basedOn w:val="51"/>
    <w:next w:val="1"/>
    <w:semiHidden/>
    <w:qFormat/>
    <w:uiPriority w:val="99"/>
    <w:pPr>
      <w:ind w:left="2268" w:hanging="2268"/>
    </w:pPr>
  </w:style>
  <w:style w:type="paragraph" w:customStyle="1" w:styleId="53">
    <w:name w:val="Editor's Note"/>
    <w:basedOn w:val="39"/>
    <w:qFormat/>
    <w:uiPriority w:val="99"/>
    <w:rPr>
      <w:color w:val="FF0000"/>
    </w:rPr>
  </w:style>
  <w:style w:type="paragraph" w:customStyle="1" w:styleId="54">
    <w:name w:val="TH"/>
    <w:basedOn w:val="1"/>
    <w:qFormat/>
    <w:uiPriority w:val="99"/>
    <w:pPr>
      <w:keepNext/>
      <w:keepLines/>
      <w:spacing w:before="60"/>
      <w:jc w:val="center"/>
    </w:pPr>
    <w:rPr>
      <w:b/>
    </w:rPr>
  </w:style>
  <w:style w:type="paragraph" w:customStyle="1" w:styleId="55">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6">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7">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9">
    <w:name w:val="TAN"/>
    <w:basedOn w:val="42"/>
    <w:qFormat/>
    <w:uiPriority w:val="99"/>
    <w:pPr>
      <w:ind w:left="851" w:hanging="851"/>
    </w:pPr>
  </w:style>
  <w:style w:type="paragraph" w:customStyle="1" w:styleId="60">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1">
    <w:name w:val="TF"/>
    <w:basedOn w:val="54"/>
    <w:qFormat/>
    <w:uiPriority w:val="99"/>
    <w:pPr>
      <w:keepNext w:val="0"/>
      <w:spacing w:before="0" w:after="240"/>
    </w:pPr>
  </w:style>
  <w:style w:type="paragraph" w:customStyle="1" w:styleId="62">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3">
    <w:name w:val="B2"/>
    <w:basedOn w:val="1"/>
    <w:qFormat/>
    <w:uiPriority w:val="99"/>
    <w:pPr>
      <w:ind w:left="851" w:hanging="284"/>
    </w:pPr>
  </w:style>
  <w:style w:type="paragraph" w:customStyle="1" w:styleId="64">
    <w:name w:val="B3"/>
    <w:basedOn w:val="1"/>
    <w:qFormat/>
    <w:uiPriority w:val="99"/>
    <w:pPr>
      <w:ind w:left="1135" w:hanging="284"/>
    </w:pPr>
  </w:style>
  <w:style w:type="paragraph" w:customStyle="1" w:styleId="65">
    <w:name w:val="B4"/>
    <w:basedOn w:val="1"/>
    <w:qFormat/>
    <w:uiPriority w:val="99"/>
    <w:pPr>
      <w:ind w:left="1418" w:hanging="284"/>
    </w:pPr>
  </w:style>
  <w:style w:type="paragraph" w:customStyle="1" w:styleId="66">
    <w:name w:val="B5"/>
    <w:basedOn w:val="1"/>
    <w:qFormat/>
    <w:uiPriority w:val="99"/>
    <w:pPr>
      <w:ind w:left="1702" w:hanging="284"/>
    </w:pPr>
  </w:style>
  <w:style w:type="paragraph" w:customStyle="1" w:styleId="67">
    <w:name w:val="ZTD"/>
    <w:basedOn w:val="56"/>
    <w:qFormat/>
    <w:uiPriority w:val="99"/>
    <w:pPr>
      <w:framePr w:hRule="auto" w:y="852"/>
    </w:pPr>
    <w:rPr>
      <w:i w:val="0"/>
      <w:sz w:val="40"/>
    </w:rPr>
  </w:style>
  <w:style w:type="paragraph" w:customStyle="1" w:styleId="68">
    <w:name w:val="ZV"/>
    <w:basedOn w:val="58"/>
    <w:qFormat/>
    <w:uiPriority w:val="99"/>
    <w:pPr>
      <w:framePr w:y="16161"/>
    </w:pPr>
  </w:style>
  <w:style w:type="paragraph" w:customStyle="1" w:styleId="69">
    <w:name w:val="TAJ"/>
    <w:basedOn w:val="54"/>
    <w:qFormat/>
    <w:uiPriority w:val="99"/>
  </w:style>
  <w:style w:type="paragraph" w:customStyle="1" w:styleId="70">
    <w:name w:val="Guidance"/>
    <w:basedOn w:val="1"/>
    <w:qFormat/>
    <w:uiPriority w:val="99"/>
    <w:rPr>
      <w:i/>
      <w:color w:val="0000FF"/>
    </w:rPr>
  </w:style>
  <w:style w:type="character" w:customStyle="1" w:styleId="71">
    <w:name w:val="页眉 字符"/>
    <w:link w:val="18"/>
    <w:qFormat/>
    <w:uiPriority w:val="9"/>
    <w:rPr>
      <w:rFonts w:ascii="Arial" w:hAnsi="Arial"/>
      <w:b/>
      <w:sz w:val="18"/>
      <w:lang w:val="en-GB" w:eastAsia="ja-JP"/>
    </w:rPr>
  </w:style>
  <w:style w:type="paragraph" w:customStyle="1" w:styleId="72">
    <w:name w:val="CR Cover Page"/>
    <w:qFormat/>
    <w:uiPriority w:val="99"/>
    <w:pPr>
      <w:spacing w:after="120"/>
    </w:pPr>
    <w:rPr>
      <w:rFonts w:ascii="Arial" w:hAnsi="Arial" w:eastAsia="MS Mincho" w:cs="Times New Roman"/>
      <w:lang w:val="en-GB" w:eastAsia="en-US" w:bidi="ar-SA"/>
    </w:rPr>
  </w:style>
  <w:style w:type="paragraph" w:customStyle="1" w:styleId="73">
    <w:name w:val="00 BodyText"/>
    <w:basedOn w:val="1"/>
    <w:qFormat/>
    <w:uiPriority w:val="99"/>
    <w:pPr>
      <w:spacing w:after="220"/>
    </w:pPr>
    <w:rPr>
      <w:sz w:val="22"/>
      <w:lang w:val="en-US"/>
    </w:rPr>
  </w:style>
  <w:style w:type="character" w:customStyle="1" w:styleId="74">
    <w:name w:val="批注框文本 字符"/>
    <w:link w:val="16"/>
    <w:qFormat/>
    <w:uiPriority w:val="99"/>
    <w:rPr>
      <w:rFonts w:ascii="Segoe UI" w:hAnsi="Segoe UI" w:eastAsia="Arial Unicode MS"/>
      <w:sz w:val="18"/>
      <w:szCs w:val="18"/>
      <w:lang w:val="en-GB" w:eastAsia="zh-CN"/>
    </w:rPr>
  </w:style>
  <w:style w:type="character" w:customStyle="1" w:styleId="75">
    <w:name w:val="文档结构图 字符"/>
    <w:link w:val="13"/>
    <w:qFormat/>
    <w:uiPriority w:val="99"/>
    <w:rPr>
      <w:rFonts w:ascii="Tahoma" w:hAnsi="Tahoma" w:eastAsia="Arial Unicode MS"/>
      <w:sz w:val="16"/>
      <w:szCs w:val="16"/>
      <w:lang w:val="en-GB" w:eastAsia="zh-CN"/>
    </w:rPr>
  </w:style>
  <w:style w:type="character" w:customStyle="1" w:styleId="76">
    <w:name w:val="标题 2 字符"/>
    <w:link w:val="3"/>
    <w:qFormat/>
    <w:uiPriority w:val="1"/>
    <w:rPr>
      <w:rFonts w:ascii="Arial" w:hAnsi="Arial"/>
      <w:sz w:val="32"/>
      <w:lang w:val="en-GB" w:eastAsia="en-US"/>
    </w:rPr>
  </w:style>
  <w:style w:type="character" w:customStyle="1" w:styleId="77">
    <w:name w:val="批注文字 字符"/>
    <w:link w:val="14"/>
    <w:qFormat/>
    <w:uiPriority w:val="99"/>
    <w:rPr>
      <w:rFonts w:ascii="Arial" w:hAnsi="Arial" w:eastAsia="Arial Unicode MS"/>
      <w:lang w:val="en-GB" w:eastAsia="en-US"/>
    </w:rPr>
  </w:style>
  <w:style w:type="character" w:customStyle="1" w:styleId="78">
    <w:name w:val="批注主题 字符"/>
    <w:link w:val="22"/>
    <w:qFormat/>
    <w:uiPriority w:val="99"/>
    <w:rPr>
      <w:rFonts w:ascii="Arial" w:hAnsi="Arial" w:eastAsia="Arial Unicode MS"/>
      <w:b/>
      <w:bCs/>
      <w:lang w:val="en-GB" w:eastAsia="en-US"/>
    </w:rPr>
  </w:style>
  <w:style w:type="paragraph" w:customStyle="1" w:styleId="79">
    <w:name w:val="彩色底纹 - 强调文字颜色 11"/>
    <w:hidden/>
    <w:qFormat/>
    <w:uiPriority w:val="71"/>
    <w:rPr>
      <w:rFonts w:ascii="Times New Roman" w:hAnsi="Times New Roman" w:eastAsia="宋体" w:cs="Times New Roman"/>
      <w:lang w:val="en-GB" w:eastAsia="en-US" w:bidi="ar-SA"/>
    </w:rPr>
  </w:style>
  <w:style w:type="character" w:styleId="80">
    <w:name w:val="Placeholder Text"/>
    <w:semiHidden/>
    <w:qFormat/>
    <w:uiPriority w:val="99"/>
    <w:rPr>
      <w:color w:val="808080"/>
    </w:rPr>
  </w:style>
  <w:style w:type="paragraph" w:styleId="81">
    <w:name w:val="List Paragraph"/>
    <w:basedOn w:val="1"/>
    <w:link w:val="82"/>
    <w:qFormat/>
    <w:uiPriority w:val="34"/>
    <w:pPr>
      <w:ind w:left="720"/>
      <w:contextualSpacing/>
    </w:pPr>
  </w:style>
  <w:style w:type="character" w:customStyle="1" w:styleId="82">
    <w:name w:val="列表段落 字符"/>
    <w:link w:val="81"/>
    <w:qFormat/>
    <w:uiPriority w:val="34"/>
    <w:rPr>
      <w:rFonts w:ascii="Arial" w:hAnsi="Arial" w:eastAsia="Arial Unicode MS"/>
      <w:lang w:val="en-GB" w:eastAsia="en-US"/>
    </w:rPr>
  </w:style>
  <w:style w:type="paragraph" w:customStyle="1" w:styleId="83">
    <w:name w:val="修订1"/>
    <w:hidden/>
    <w:semiHidden/>
    <w:qFormat/>
    <w:uiPriority w:val="99"/>
    <w:rPr>
      <w:rFonts w:ascii="Arial" w:hAnsi="Arial" w:eastAsia="Arial Unicode MS" w:cs="Times New Roman"/>
      <w:lang w:val="en-GB" w:eastAsia="en-US" w:bidi="ar-SA"/>
    </w:rPr>
  </w:style>
  <w:style w:type="paragraph" w:customStyle="1" w:styleId="84">
    <w:name w:val="修订2"/>
    <w:hidden/>
    <w:unhideWhenUsed/>
    <w:qFormat/>
    <w:uiPriority w:val="99"/>
    <w:rPr>
      <w:rFonts w:ascii="Arial" w:hAnsi="Arial" w:eastAsia="Arial Unicode MS" w:cs="Times New Roman"/>
      <w:lang w:val="en-GB" w:eastAsia="en-US" w:bidi="ar-SA"/>
    </w:rPr>
  </w:style>
  <w:style w:type="paragraph" w:customStyle="1" w:styleId="85">
    <w:name w:val="Revision"/>
    <w:hidden/>
    <w:unhideWhenUsed/>
    <w:qFormat/>
    <w:uiPriority w:val="99"/>
    <w:rPr>
      <w:rFonts w:ascii="Arial" w:hAnsi="Arial" w:eastAsia="Arial Unicode MS" w:cs="Times New Roman"/>
      <w:lang w:val="en-GB" w:eastAsia="en-US" w:bidi="ar-SA"/>
    </w:rPr>
  </w:style>
  <w:style w:type="paragraph" w:customStyle="1" w:styleId="86">
    <w:name w:val="msolistparagraph"/>
    <w:basedOn w:val="1"/>
    <w:qFormat/>
    <w:uiPriority w:val="0"/>
    <w:pPr>
      <w:keepNext w:val="0"/>
      <w:keepLines w:val="0"/>
      <w:widowControl/>
      <w:suppressLineNumbers w:val="0"/>
      <w:spacing w:before="0" w:beforeAutospacing="0" w:after="180" w:afterAutospacing="0"/>
      <w:ind w:left="720" w:right="0"/>
      <w:contextualSpacing/>
      <w:jc w:val="both"/>
    </w:pPr>
    <w:rPr>
      <w:rFonts w:hint="default" w:ascii="Arial" w:hAnsi="Arial" w:eastAsia="Arial Unicode MS" w:cs="Times New Roman"/>
      <w:kern w:val="0"/>
      <w:sz w:val="20"/>
      <w:szCs w:val="2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3.png"/><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6.emf"/><Relationship Id="rId13" Type="http://schemas.openxmlformats.org/officeDocument/2006/relationships/oleObject" Target="embeddings/oleObject4.bin"/><Relationship Id="rId12" Type="http://schemas.openxmlformats.org/officeDocument/2006/relationships/image" Target="media/image5.emf"/><Relationship Id="rId11" Type="http://schemas.openxmlformats.org/officeDocument/2006/relationships/oleObject" Target="embeddings/oleObject3.bin"/><Relationship Id="rId10" Type="http://schemas.openxmlformats.org/officeDocument/2006/relationships/image" Target="media/image4.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weboffice\tmp\webword_3176444658\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2F652BF-C37D-4286-A20C-0CFCC091AFB6}">
  <ds:schemaRefs/>
</ds:datastoreItem>
</file>

<file path=docProps/app.xml><?xml version="1.0" encoding="utf-8"?>
<Properties xmlns="http://schemas.openxmlformats.org/officeDocument/2006/extended-properties" xmlns:vt="http://schemas.openxmlformats.org/officeDocument/2006/docPropsVTypes">
  <Company>CMCC</Company>
  <Pages>11</Pages>
  <Words>5264</Words>
  <Characters>29336</Characters>
  <Lines>1</Lines>
  <Paragraphs>1</Paragraphs>
  <TotalTime>2</TotalTime>
  <ScaleCrop>false</ScaleCrop>
  <LinksUpToDate>false</LinksUpToDate>
  <CharactersWithSpaces>34480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2025-09-29T12:07:00Z</dcterms:created>
  <dc:creator>CMCC</dc:creator>
  <cp:lastModifiedBy>RJY</cp:lastModifiedBy>
  <cp:lastPrinted>2016-01-15T02:35:00Z</cp:lastPrinted>
  <dcterms:modified xsi:type="dcterms:W3CDTF">2025-09-30T04:16:27Z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eyJoZGlkIjoiM2E0ZGI3Yjg3MGY5ZWZhZDkzMzE3YTk5OWI1ZWQxMTkiLCJ1c2VySWQiOiIzMTAxODg0MzQifQ==</vt:lpwstr>
  </property>
  <property fmtid="{D5CDD505-2E9C-101B-9397-08002B2CF9AE}" pid="3" name="KSOProductBuildVer">
    <vt:lpwstr>2052-12.1.0.23125</vt:lpwstr>
  </property>
  <property fmtid="{D5CDD505-2E9C-101B-9397-08002B2CF9AE}" pid="4" name="ICV">
    <vt:lpwstr>BFB47925693C106D4528DB689B5D76C6_43</vt:lpwstr>
  </property>
</Properties>
</file>